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7" w:rsidRPr="003E330D" w:rsidRDefault="007708EE" w:rsidP="002356AD">
      <w:pPr>
        <w:spacing w:after="0" w:line="240" w:lineRule="auto"/>
        <w:ind w:left="-567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319pt;margin-top:3.05pt;width:165pt;height:31pt;z-index:251661824;mso-width-relative:margin;mso-height-relative:margin" filled="f" stroked="f" strokeweight="2.25pt">
            <v:stroke dashstyle="1 1" endcap="round"/>
            <v:textbox style="mso-next-textbox:#_x0000_s2080">
              <w:txbxContent>
                <w:p w:rsidR="007708EE" w:rsidRPr="006A52ED" w:rsidRDefault="007708EE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 xml:space="preserve">Μαρούσι, </w:t>
                  </w:r>
                  <w:r w:rsidR="006A52ED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05-03-2015</w:t>
                  </w:r>
                </w:p>
                <w:p w:rsidR="007708EE" w:rsidRPr="00C030E6" w:rsidRDefault="007708EE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 xml:space="preserve">.: </w:t>
                  </w:r>
                  <w:r w:rsidRPr="007C5EA2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6A52ED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6A52ED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37149</w:t>
                  </w:r>
                  <w:r w:rsidR="006A52ED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/Δ2</w:t>
                  </w:r>
                </w:p>
              </w:txbxContent>
            </v:textbox>
          </v:shape>
        </w:pict>
      </w:r>
      <w:r w:rsidR="008134CD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8" type="#_x0000_t202" style="position:absolute;left:0;text-align:left;margin-left:-27.5pt;margin-top:-22.45pt;width:222.85pt;height:87.9pt;z-index:25165568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7708EE" w:rsidRPr="004C2E7E" w:rsidRDefault="007708EE" w:rsidP="008210E9">
                  <w:pPr>
                    <w:spacing w:after="0" w:line="240" w:lineRule="auto"/>
                    <w:jc w:val="center"/>
                    <w:rPr>
                      <w:rFonts w:cs="Arial"/>
                      <w:lang w:val="en-US"/>
                    </w:rPr>
                  </w:pPr>
                  <w:r w:rsidRPr="004C2E7E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8pt;height:28.8pt">
                        <v:imagedata r:id="rId8" o:title="ED"/>
                      </v:shape>
                    </w:pict>
                  </w:r>
                </w:p>
                <w:p w:rsidR="007708EE" w:rsidRPr="00E275B1" w:rsidRDefault="007708EE" w:rsidP="008210E9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7708EE" w:rsidRDefault="007708EE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 xml:space="preserve">ΥΠΟΥΡΓΕΙΟ 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ΠΟΛΙΤΙΣΜΟΥ, </w:t>
                  </w:r>
                  <w:r w:rsidRPr="00E275B1">
                    <w:rPr>
                      <w:rFonts w:cs="Arial"/>
                      <w:sz w:val="24"/>
                      <w:szCs w:val="24"/>
                    </w:rPr>
                    <w:t xml:space="preserve">ΠΑΙΔΕΙΑΣ   </w:t>
                  </w:r>
                </w:p>
                <w:p w:rsidR="007708EE" w:rsidRPr="00E275B1" w:rsidRDefault="007708EE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>ΚΑΙ ΘΡΗΣΚΕΥΜΑΤΩΝ</w:t>
                  </w:r>
                </w:p>
                <w:p w:rsidR="007708EE" w:rsidRPr="00E275B1" w:rsidRDefault="007708EE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</w:p>
                <w:p w:rsidR="007708EE" w:rsidRPr="004C2E7E" w:rsidRDefault="007708EE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4C2E7E">
                    <w:rPr>
                      <w:rFonts w:cs="Arial"/>
                    </w:rPr>
                    <w:t>---</w:t>
                  </w:r>
                  <w:r>
                    <w:rPr>
                      <w:rFonts w:cs="Arial"/>
                    </w:rPr>
                    <w:t>-</w:t>
                  </w:r>
                </w:p>
                <w:p w:rsidR="007708EE" w:rsidRPr="004C2E7E" w:rsidRDefault="007708EE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7708EE" w:rsidRPr="004C2E7E" w:rsidRDefault="007708EE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7708EE" w:rsidRPr="00E73EE4" w:rsidRDefault="007708EE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D655CC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79" type="#_x0000_t202" style="position:absolute;left:0;text-align:left;margin-left:319pt;margin-top:-27pt;width:149.15pt;height:30.05pt;z-index:251660800;mso-width-relative:margin;mso-height-relative:margin" filled="f" stroked="f" strokeweight="2.25pt">
            <v:stroke dashstyle="1 1" endcap="round"/>
            <v:textbox style="mso-next-textbox:#_x0000_s2079">
              <w:txbxContent>
                <w:p w:rsidR="007708EE" w:rsidRPr="00C030E6" w:rsidRDefault="007708EE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7708EE" w:rsidRPr="00C030E6" w:rsidRDefault="007708EE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421C4B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117ADA" w:rsidRPr="00D37F8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</w:t>
      </w:r>
      <w:r w:rsidR="00ED4579" w:rsidRPr="00D37F83"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="00117ADA" w:rsidRPr="00D37F83">
        <w:rPr>
          <w:rFonts w:ascii="Arial" w:hAnsi="Arial" w:cs="Arial"/>
          <w:color w:val="FF0000"/>
          <w:sz w:val="24"/>
          <w:szCs w:val="24"/>
        </w:rPr>
        <w:t xml:space="preserve"> </w:t>
      </w:r>
      <w:r w:rsidR="003346B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17ADA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AB1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8829E9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3E330D">
        <w:rPr>
          <w:rFonts w:ascii="Arial" w:hAnsi="Arial" w:cs="Arial"/>
          <w:color w:val="FF0000"/>
          <w:sz w:val="24"/>
          <w:szCs w:val="24"/>
        </w:rPr>
        <w:tab/>
      </w:r>
    </w:p>
    <w:p w:rsidR="000E7B7A" w:rsidRPr="00B1698E" w:rsidRDefault="00AA6E5E" w:rsidP="002356A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l-GR"/>
        </w:rPr>
        <w:pict>
          <v:shape id="_x0000_s2076" type="#_x0000_t202" style="position:absolute;left:0;text-align:left;margin-left:235.45pt;margin-top:.15pt;width:258.4pt;height:135.5pt;z-index:251659776" stroked="f">
            <v:textbox style="mso-next-textbox:#_x0000_s2076">
              <w:txbxContent>
                <w:p w:rsidR="007708EE" w:rsidRDefault="007708EE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Περιφερειακές Δ/νσεις </w:t>
                  </w:r>
                  <w:proofErr w:type="spellStart"/>
                  <w:r>
                    <w:rPr>
                      <w:rFonts w:cs="Arial"/>
                      <w:b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</w:rPr>
                    <w:t>/σης της χώρας</w:t>
                  </w:r>
                </w:p>
                <w:p w:rsidR="007708EE" w:rsidRDefault="007708EE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Γραφεία Σχολικών Συμβούλων Φιλολόγων ΠΕ02</w:t>
                  </w:r>
                </w:p>
                <w:p w:rsidR="007708EE" w:rsidRPr="00C030E6" w:rsidRDefault="007708EE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Δ/νσεις  Δ/θμιας </w:t>
                  </w:r>
                  <w:r w:rsidRPr="00C030E6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C030E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C030E6">
                    <w:rPr>
                      <w:rFonts w:cs="Arial"/>
                      <w:b/>
                    </w:rPr>
                    <w:t xml:space="preserve">/σης όλης της χώρας </w:t>
                  </w:r>
                </w:p>
                <w:p w:rsidR="007708EE" w:rsidRPr="00AA6E5E" w:rsidRDefault="007708EE" w:rsidP="00AA6E5E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 w:rsidRPr="001F1D7A">
                    <w:rPr>
                      <w:rFonts w:cs="Arial"/>
                      <w:b/>
                    </w:rPr>
                    <w:t>Υπεύθυνους</w:t>
                  </w:r>
                  <w:r>
                    <w:rPr>
                      <w:rFonts w:cs="Arial"/>
                      <w:b/>
                    </w:rPr>
                    <w:t xml:space="preserve">: </w:t>
                  </w:r>
                  <w:r w:rsidRPr="001F1D7A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Πολιτιστικών Θεμάτων - Περιβαλλοντικής Εκπαίδευσης - </w:t>
                  </w:r>
                  <w:r w:rsidRPr="00C030E6">
                    <w:rPr>
                      <w:rFonts w:cs="Arial"/>
                      <w:b/>
                    </w:rPr>
                    <w:t xml:space="preserve">Σχολικών </w:t>
                  </w:r>
                  <w:r>
                    <w:rPr>
                      <w:rFonts w:cs="Arial"/>
                      <w:b/>
                    </w:rPr>
                    <w:t xml:space="preserve">Δραστηριοτήτων Δ/θμιας </w:t>
                  </w:r>
                  <w:r w:rsidRPr="00C030E6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C030E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C030E6">
                    <w:rPr>
                      <w:rFonts w:cs="Arial"/>
                      <w:b/>
                    </w:rPr>
                    <w:t xml:space="preserve">/σης </w:t>
                  </w:r>
                  <w:r w:rsidRPr="00977362">
                    <w:rPr>
                      <w:rFonts w:cs="Arial"/>
                      <w:b/>
                    </w:rPr>
                    <w:t xml:space="preserve">(μέσω </w:t>
                  </w:r>
                  <w:r>
                    <w:rPr>
                      <w:rFonts w:cs="Arial"/>
                      <w:b/>
                    </w:rPr>
                    <w:t xml:space="preserve">των </w:t>
                  </w:r>
                  <w:r w:rsidRPr="00977362">
                    <w:rPr>
                      <w:rFonts w:cs="Arial"/>
                      <w:b/>
                    </w:rPr>
                    <w:t xml:space="preserve">Δ/νσεων </w:t>
                  </w:r>
                  <w:r>
                    <w:rPr>
                      <w:rFonts w:cs="Arial"/>
                      <w:b/>
                    </w:rPr>
                    <w:t xml:space="preserve"> Δ/θμιας </w:t>
                  </w:r>
                  <w:proofErr w:type="spellStart"/>
                  <w:r>
                    <w:rPr>
                      <w:rFonts w:cs="Arial"/>
                      <w:b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</w:rPr>
                    <w:t>/σης</w:t>
                  </w:r>
                  <w:r w:rsidRPr="00977362">
                    <w:rPr>
                      <w:rFonts w:cs="Arial"/>
                      <w:b/>
                    </w:rPr>
                    <w:t>)</w:t>
                  </w:r>
                  <w:r w:rsidRPr="00AA6E5E">
                    <w:rPr>
                      <w:rFonts w:cs="Arial"/>
                      <w:b/>
                    </w:rPr>
                    <w:t xml:space="preserve"> </w:t>
                  </w:r>
                </w:p>
                <w:p w:rsidR="007708EE" w:rsidRPr="007C5EA2" w:rsidRDefault="007708EE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Γυμνάσια και Λύκεια</w:t>
                  </w:r>
                  <w:r w:rsidRPr="00977362">
                    <w:rPr>
                      <w:rFonts w:cs="Arial"/>
                      <w:b/>
                    </w:rPr>
                    <w:t xml:space="preserve"> όλης της χώρας (μέσω Δ/νσεων )</w:t>
                  </w:r>
                </w:p>
                <w:p w:rsidR="007708EE" w:rsidRPr="001D35C8" w:rsidRDefault="007708EE" w:rsidP="006E015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94C17" w:rsidRPr="005A04B3">
        <w:rPr>
          <w:rFonts w:ascii="Arial" w:hAnsi="Arial" w:cs="Arial"/>
          <w:noProof/>
          <w:lang w:eastAsia="el-GR"/>
        </w:rPr>
        <w:pict>
          <v:shape id="_x0000_s2061" type="#_x0000_t202" style="position:absolute;left:0;text-align:left;margin-left:319pt;margin-top:6.45pt;width:132pt;height:43.8pt;z-index:251656704;mso-width-relative:margin;mso-height-relative:margin" filled="f" stroked="f" strokeweight="2.25pt">
            <v:stroke dashstyle="1 1" endcap="round"/>
            <v:textbox style="mso-next-textbox:#_x0000_s2061">
              <w:txbxContent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7708EE" w:rsidRPr="00505D05" w:rsidRDefault="007708EE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05D05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7708EE" w:rsidRPr="00505D05" w:rsidRDefault="007708EE" w:rsidP="00E21572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05D05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79398B" w:rsidRPr="00B1698E">
        <w:rPr>
          <w:rFonts w:ascii="Arial" w:hAnsi="Arial" w:cs="Arial"/>
          <w:noProof/>
          <w:lang w:eastAsia="el-GR"/>
        </w:rPr>
        <w:t xml:space="preserve"> </w:t>
      </w:r>
    </w:p>
    <w:p w:rsidR="002452AF" w:rsidRPr="005A04B3" w:rsidRDefault="00731D73" w:rsidP="002356A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7B7A" w:rsidRPr="005A04B3" w:rsidRDefault="00FA5B29" w:rsidP="002356AD">
      <w:pPr>
        <w:spacing w:before="60" w:after="0" w:line="240" w:lineRule="auto"/>
        <w:ind w:left="-567"/>
        <w:jc w:val="center"/>
        <w:rPr>
          <w:rFonts w:ascii="Arial" w:hAnsi="Arial" w:cs="Arial"/>
        </w:rPr>
      </w:pPr>
      <w:r w:rsidRPr="005A04B3">
        <w:rPr>
          <w:rFonts w:ascii="Arial" w:hAnsi="Arial" w:cs="Arial"/>
          <w:noProof/>
          <w:lang w:eastAsia="el-GR"/>
        </w:rPr>
        <w:pict>
          <v:shape id="_x0000_s2074" type="#_x0000_t202" style="position:absolute;left:0;text-align:left;margin-left:195.35pt;margin-top:10.25pt;width:49.85pt;height:37.75pt;z-index:251657728;mso-width-relative:margin;mso-height-relative:margin" stroked="f" strokeweight="2.25pt">
            <v:stroke dashstyle="1 1" endcap="round"/>
            <v:textbox style="mso-next-textbox:#_x0000_s2074">
              <w:txbxContent>
                <w:p w:rsidR="007708EE" w:rsidRPr="003346B9" w:rsidRDefault="007708EE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3346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ΠΡΟΣ: </w:t>
                  </w:r>
                </w:p>
              </w:txbxContent>
            </v:textbox>
          </v:shape>
        </w:pict>
      </w:r>
      <w:r w:rsidR="00C030E6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22pt;margin-top:5.3pt;width:209pt;height:94.2pt;z-index:251653632;mso-width-relative:margin;mso-height-relative:margin" stroked="f" strokeweight="2.25pt">
            <v:stroke dashstyle="1 1" endcap="round"/>
            <v:textbox style="mso-next-textbox:#_x0000_s2056">
              <w:txbxContent>
                <w:p w:rsidR="007708EE" w:rsidRDefault="007708EE" w:rsidP="00DF47F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ΓΕΝΙΚΗ </w:t>
                  </w:r>
                  <w:r w:rsidRPr="00C030E6">
                    <w:rPr>
                      <w:rFonts w:cs="Arial"/>
                    </w:rPr>
                    <w:t xml:space="preserve"> ΔΙΕΥΘΥΝΣΗ </w:t>
                  </w:r>
                  <w:r>
                    <w:rPr>
                      <w:rFonts w:cs="Arial"/>
                    </w:rPr>
                    <w:t xml:space="preserve"> ΣΠΟΥΔΩΝ ΠΡΩΤΟΒΑΘΜΙΑΣ ΚΑΙ ΔΕΥΤΕΡΟΒΑΘΜΙΑΣ ΕΚΠΑΙΔΕΥΣΗΣ</w:t>
                  </w:r>
                </w:p>
                <w:p w:rsidR="007708EE" w:rsidRPr="00C030E6" w:rsidRDefault="007708EE" w:rsidP="00DF47F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ΔΙΕΥΘΥΝΣΗ ΣΠΟΥΔΩΝ, ΠΡΟΓΡΑΜΜΑΤΩΝ ΚΑΙ ΟΡΓΑΝΩΣΗΣ ΔΕΥΤΕΡΟΒΑΘΜΙΑΣ ΕΚΠΑΙΔΕΥΣΗΣ</w:t>
                  </w:r>
                </w:p>
                <w:p w:rsidR="007708EE" w:rsidRPr="00C030E6" w:rsidRDefault="007708EE" w:rsidP="007F71EC">
                  <w:pPr>
                    <w:spacing w:line="240" w:lineRule="auto"/>
                    <w:jc w:val="center"/>
                    <w:rPr>
                      <w:rFonts w:cs="Arial"/>
                    </w:rPr>
                  </w:pPr>
                </w:p>
                <w:p w:rsidR="007708EE" w:rsidRPr="00E73EE4" w:rsidRDefault="007708EE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708EE" w:rsidRPr="00E73EE4" w:rsidRDefault="007708EE" w:rsidP="00274A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708EE" w:rsidRPr="00E73EE4" w:rsidRDefault="007708EE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708EE" w:rsidRPr="00E73EE4" w:rsidRDefault="007708EE" w:rsidP="00274AAB">
                  <w:pPr>
                    <w:rPr>
                      <w:rFonts w:ascii="Arial" w:hAnsi="Arial" w:cs="Arial"/>
                    </w:rPr>
                  </w:pPr>
                </w:p>
                <w:p w:rsidR="007708EE" w:rsidRPr="00E73EE4" w:rsidRDefault="007708EE" w:rsidP="00274AA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E7B7A" w:rsidRPr="005A04B3" w:rsidRDefault="000E7B7A" w:rsidP="002356AD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0E7B7A" w:rsidRPr="005A04B3" w:rsidRDefault="000E7B7A" w:rsidP="002356AD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0E7B7A" w:rsidRPr="005A04B3" w:rsidRDefault="000E7B7A" w:rsidP="002356AD">
      <w:pPr>
        <w:spacing w:after="0" w:line="240" w:lineRule="auto"/>
        <w:ind w:left="-567"/>
        <w:rPr>
          <w:rFonts w:ascii="Arial" w:hAnsi="Arial" w:cs="Arial"/>
        </w:rPr>
      </w:pPr>
    </w:p>
    <w:p w:rsidR="000E7B7A" w:rsidRPr="005A04B3" w:rsidRDefault="000F398E" w:rsidP="002356AD">
      <w:pPr>
        <w:tabs>
          <w:tab w:val="left" w:pos="6735"/>
        </w:tabs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5A04B3">
        <w:rPr>
          <w:rFonts w:ascii="Arial" w:hAnsi="Arial" w:cs="Arial"/>
          <w:sz w:val="20"/>
          <w:szCs w:val="20"/>
        </w:rPr>
        <w:tab/>
      </w:r>
    </w:p>
    <w:p w:rsidR="007C5EA2" w:rsidRDefault="007C5EA2" w:rsidP="00C030E6">
      <w:pPr>
        <w:ind w:left="-567" w:right="129"/>
        <w:rPr>
          <w:rFonts w:ascii="Arial" w:hAnsi="Arial" w:cs="Arial"/>
        </w:rPr>
      </w:pPr>
    </w:p>
    <w:p w:rsidR="001F1D7A" w:rsidRPr="00AC1A60" w:rsidRDefault="007708EE" w:rsidP="00AC1A60">
      <w:pPr>
        <w:ind w:left="-567" w:right="129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2077" type="#_x0000_t202" style="position:absolute;left:0;text-align:left;margin-left:202.85pt;margin-top:20.7pt;width:285.95pt;height:93.3pt;z-index:251658752;mso-width-relative:margin;mso-height-relative:margin" filled="f" stroked="f" strokeweight="2.25pt">
            <v:stroke dashstyle="1 1" endcap="round"/>
            <v:textbox style="mso-next-textbox:#_x0000_s2077">
              <w:txbxContent>
                <w:p w:rsidR="007708EE" w:rsidRPr="007708EE" w:rsidRDefault="007708EE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1. Γραφείο </w:t>
                  </w:r>
                  <w:proofErr w:type="spellStart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Αναπλ</w:t>
                  </w:r>
                  <w:proofErr w:type="spellEnd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. Υπουργού κ. Α. </w:t>
                  </w:r>
                  <w:proofErr w:type="spellStart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Κουράκη</w:t>
                  </w:r>
                  <w:proofErr w:type="spellEnd"/>
                </w:p>
                <w:p w:rsidR="007708EE" w:rsidRDefault="007708EE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2. Υπουργείο Εξωτερικών – ΥΔΑΣ 4</w:t>
                  </w:r>
                </w:p>
                <w:p w:rsidR="007708EE" w:rsidRPr="007708EE" w:rsidRDefault="007708EE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Υπ’όψιν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Διευθύνουσας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κας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Ε.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Μπακοπούλου</w:t>
                  </w:r>
                  <w:proofErr w:type="spellEnd"/>
                </w:p>
                <w:p w:rsidR="007708EE" w:rsidRPr="007708EE" w:rsidRDefault="007708EE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46B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ΚΟΙΝ</w:t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3.Δ/νση </w:t>
                  </w: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>Ευρωπαϊκών και Διεθνών Θεμάτων-</w:t>
                  </w:r>
                </w:p>
                <w:p w:rsidR="007708EE" w:rsidRPr="007708EE" w:rsidRDefault="007708EE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   Τμήμα </w:t>
                  </w: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>Ευρωπαϊκής Ένωσης</w:t>
                  </w:r>
                </w:p>
                <w:p w:rsidR="007708EE" w:rsidRDefault="007708EE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4. Ινστιτούτο Εκπαιδευτικής Πολιτικής</w:t>
                  </w:r>
                  <w:r w:rsidR="003346B9">
                    <w:rPr>
                      <w:b/>
                      <w:color w:val="000000"/>
                      <w:sz w:val="20"/>
                      <w:szCs w:val="20"/>
                    </w:rPr>
                    <w:t xml:space="preserve"> – Γραφείο Α</w:t>
                  </w:r>
                </w:p>
                <w:p w:rsidR="003346B9" w:rsidRPr="007708EE" w:rsidRDefault="003346B9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ab/>
                    <w:t xml:space="preserve">     Υπ’ όψιν Προϊσταμένου κ. Σ.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Γιαγκάζογλου</w:t>
                  </w:r>
                  <w:proofErr w:type="spellEnd"/>
                </w:p>
                <w:p w:rsidR="007708EE" w:rsidRPr="002E1985" w:rsidRDefault="007708EE" w:rsidP="000D37AC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  <w:p w:rsidR="007708EE" w:rsidRDefault="007708EE" w:rsidP="007C5EA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C030E6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7708EE" w:rsidRPr="00A67A29" w:rsidRDefault="007708EE" w:rsidP="00A67A29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  <w:p w:rsidR="007708EE" w:rsidRPr="00700C1A" w:rsidRDefault="007708EE" w:rsidP="0052318F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708EE" w:rsidRPr="00700C1A" w:rsidRDefault="007708EE" w:rsidP="00186F3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7C5EA2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7" type="#_x0000_t202" style="position:absolute;left:0;text-align:left;margin-left:0;margin-top:20.7pt;width:195.35pt;height:67.2pt;z-index:251654656;mso-width-relative:margin;mso-height-relative:margin" stroked="f" strokeweight="2.25pt">
            <v:stroke dashstyle="1 1" endcap="round"/>
            <v:textbox style="mso-next-textbox:#_x0000_s2057">
              <w:txbxContent>
                <w:p w:rsidR="007708EE" w:rsidRPr="001F1D7A" w:rsidRDefault="007708EE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Ανδρέα Παπανδρέου 37</w:t>
                  </w:r>
                </w:p>
                <w:p w:rsidR="007708EE" w:rsidRPr="001F1D7A" w:rsidRDefault="007708EE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151 80, Μαρούσι</w:t>
                  </w:r>
                </w:p>
                <w:p w:rsidR="007708EE" w:rsidRPr="001F1D7A" w:rsidRDefault="007708EE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 xml:space="preserve">Πληροφορίες: Πηνελόπη </w:t>
                  </w:r>
                  <w:proofErr w:type="spellStart"/>
                  <w:r w:rsidRPr="001F1D7A">
                    <w:rPr>
                      <w:rFonts w:cs="Arial"/>
                    </w:rPr>
                    <w:t>Σακκοπούλου</w:t>
                  </w:r>
                  <w:proofErr w:type="spellEnd"/>
                </w:p>
                <w:p w:rsidR="007708EE" w:rsidRPr="001F1D7A" w:rsidRDefault="007708EE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Τηλέφωνο: 210 344 3023</w:t>
                  </w:r>
                </w:p>
                <w:p w:rsidR="007708EE" w:rsidRPr="00C030E6" w:rsidRDefault="007708EE" w:rsidP="005F0A76">
                  <w:pPr>
                    <w:spacing w:after="0" w:line="240" w:lineRule="auto"/>
                    <w:rPr>
                      <w:rFonts w:cs="Arial"/>
                      <w:lang w:val="en-US"/>
                    </w:rPr>
                  </w:pPr>
                </w:p>
                <w:p w:rsidR="007708EE" w:rsidRPr="00E73EE4" w:rsidRDefault="007708EE" w:rsidP="00274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1A60">
        <w:rPr>
          <w:rFonts w:ascii="Arial" w:hAnsi="Arial" w:cs="Arial"/>
        </w:rPr>
        <w:t xml:space="preserve">                             </w:t>
      </w:r>
    </w:p>
    <w:p w:rsidR="006E6AB1" w:rsidRDefault="006E6AB1" w:rsidP="00B1698E">
      <w:pPr>
        <w:spacing w:line="240" w:lineRule="auto"/>
        <w:ind w:left="142" w:right="-11"/>
        <w:contextualSpacing/>
        <w:rPr>
          <w:b/>
          <w:color w:val="000000"/>
          <w:sz w:val="20"/>
          <w:szCs w:val="20"/>
        </w:rPr>
      </w:pPr>
    </w:p>
    <w:p w:rsidR="006E6AB1" w:rsidRDefault="006E6AB1" w:rsidP="00B1698E">
      <w:pPr>
        <w:spacing w:line="240" w:lineRule="auto"/>
        <w:ind w:left="142" w:right="-11"/>
        <w:contextualSpacing/>
        <w:rPr>
          <w:b/>
          <w:color w:val="000000"/>
          <w:sz w:val="20"/>
          <w:szCs w:val="20"/>
        </w:rPr>
      </w:pPr>
    </w:p>
    <w:p w:rsidR="00C030E6" w:rsidRDefault="001F1D7A" w:rsidP="00B1698E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</w:p>
    <w:p w:rsidR="00C030E6" w:rsidRPr="00C030E6" w:rsidRDefault="00C030E6" w:rsidP="00B1698E">
      <w:pPr>
        <w:spacing w:line="240" w:lineRule="auto"/>
        <w:ind w:left="142" w:right="-11"/>
        <w:contextualSpacing/>
        <w:rPr>
          <w:b/>
          <w:color w:val="000000"/>
        </w:rPr>
      </w:pPr>
    </w:p>
    <w:p w:rsidR="00BE1699" w:rsidRPr="007C5EA2" w:rsidRDefault="00BE1699" w:rsidP="00B1698E">
      <w:pPr>
        <w:spacing w:line="240" w:lineRule="auto"/>
        <w:ind w:left="142" w:right="-11"/>
        <w:contextualSpacing/>
        <w:rPr>
          <w:b/>
          <w:color w:val="000000"/>
        </w:rPr>
      </w:pPr>
    </w:p>
    <w:p w:rsidR="007708EE" w:rsidRDefault="00056C8E" w:rsidP="00FA5B29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</w:p>
    <w:p w:rsidR="003346B9" w:rsidRDefault="003346B9" w:rsidP="00FA5B29">
      <w:pPr>
        <w:spacing w:line="240" w:lineRule="auto"/>
        <w:ind w:left="142" w:right="-11"/>
        <w:contextualSpacing/>
        <w:rPr>
          <w:b/>
          <w:color w:val="000000"/>
        </w:rPr>
      </w:pPr>
    </w:p>
    <w:p w:rsidR="00B1698E" w:rsidRDefault="00A67A29" w:rsidP="00FA5B29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815C5" w:rsidRPr="009201EC">
        <w:rPr>
          <w:b/>
          <w:color w:val="000000"/>
        </w:rPr>
        <w:t>Θ</w:t>
      </w:r>
      <w:r w:rsidR="0034586D" w:rsidRPr="009201EC">
        <w:rPr>
          <w:b/>
          <w:color w:val="000000"/>
        </w:rPr>
        <w:t>ΕΜΑ:</w:t>
      </w:r>
      <w:r w:rsidR="00D7646C" w:rsidRPr="009201E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8B6D8F" w:rsidRPr="009201EC">
        <w:rPr>
          <w:b/>
          <w:color w:val="000000"/>
        </w:rPr>
        <w:t>Δ</w:t>
      </w:r>
      <w:r>
        <w:rPr>
          <w:b/>
          <w:color w:val="000000"/>
        </w:rPr>
        <w:t xml:space="preserve">ιαγωνισμός </w:t>
      </w:r>
      <w:r w:rsidR="007C5EA2">
        <w:rPr>
          <w:b/>
          <w:color w:val="000000"/>
        </w:rPr>
        <w:t xml:space="preserve"> </w:t>
      </w:r>
      <w:r w:rsidR="00085139">
        <w:rPr>
          <w:b/>
          <w:color w:val="000000"/>
        </w:rPr>
        <w:t>συγγραφής σύντομου ά</w:t>
      </w:r>
      <w:r w:rsidR="00415513">
        <w:rPr>
          <w:b/>
          <w:color w:val="000000"/>
        </w:rPr>
        <w:t>ρθρου</w:t>
      </w:r>
      <w:r w:rsidR="00476BD7">
        <w:rPr>
          <w:b/>
          <w:color w:val="000000"/>
        </w:rPr>
        <w:t xml:space="preserve"> </w:t>
      </w:r>
      <w:r w:rsidR="002C319E">
        <w:rPr>
          <w:b/>
          <w:color w:val="000000"/>
        </w:rPr>
        <w:t>με θέμα</w:t>
      </w:r>
      <w:r w:rsidR="00D37F83">
        <w:rPr>
          <w:b/>
          <w:color w:val="000000"/>
        </w:rPr>
        <w:t xml:space="preserve"> «Ο κόσμος-</w:t>
      </w:r>
      <w:r w:rsidR="00056C8E">
        <w:rPr>
          <w:b/>
          <w:color w:val="000000"/>
        </w:rPr>
        <w:t>εμείς-</w:t>
      </w:r>
      <w:r w:rsidR="00D37F83">
        <w:rPr>
          <w:b/>
          <w:color w:val="000000"/>
        </w:rPr>
        <w:t>το μέλλον</w:t>
      </w:r>
      <w:r w:rsidR="00FA5B29">
        <w:rPr>
          <w:b/>
          <w:color w:val="000000"/>
        </w:rPr>
        <w:t xml:space="preserve"> </w:t>
      </w:r>
      <w:r w:rsidR="002C319E">
        <w:rPr>
          <w:b/>
          <w:color w:val="000000"/>
        </w:rPr>
        <w:t>»</w:t>
      </w:r>
    </w:p>
    <w:p w:rsidR="0018171D" w:rsidRDefault="0018171D" w:rsidP="0018171D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στο πλαίσιο του Ευρωπαϊκού Έτους Ανάπτυξης 2015</w:t>
      </w:r>
    </w:p>
    <w:p w:rsidR="00B1698E" w:rsidRPr="0018171D" w:rsidRDefault="00993812" w:rsidP="0018171D">
      <w:pPr>
        <w:spacing w:line="240" w:lineRule="auto"/>
        <w:ind w:left="142" w:right="-11"/>
        <w:contextualSpacing/>
        <w:rPr>
          <w:b/>
          <w:color w:val="000000"/>
        </w:rPr>
      </w:pPr>
      <w:proofErr w:type="spellStart"/>
      <w:r>
        <w:rPr>
          <w:b/>
          <w:color w:val="000000"/>
          <w:sz w:val="20"/>
          <w:szCs w:val="20"/>
        </w:rPr>
        <w:t>Σχετ</w:t>
      </w:r>
      <w:proofErr w:type="spellEnd"/>
      <w:r>
        <w:rPr>
          <w:b/>
          <w:color w:val="000000"/>
          <w:sz w:val="20"/>
          <w:szCs w:val="20"/>
        </w:rPr>
        <w:t>.: έγγραφο με Α.Π. 3809/13-1-2015 του Τμ.</w:t>
      </w:r>
      <w:r w:rsidR="0018171D">
        <w:rPr>
          <w:b/>
          <w:color w:val="000000"/>
          <w:sz w:val="20"/>
          <w:szCs w:val="20"/>
        </w:rPr>
        <w:t xml:space="preserve"> Ευρωπαϊκής Ένωσης, Δ/νση Ευρωπαϊκών και Διεθνών Θεμάτων</w:t>
      </w:r>
    </w:p>
    <w:p w:rsidR="00017D91" w:rsidRPr="009201EC" w:rsidRDefault="00C4132E" w:rsidP="00B1698E">
      <w:pPr>
        <w:spacing w:line="240" w:lineRule="auto"/>
        <w:ind w:left="142" w:right="-11"/>
        <w:contextualSpacing/>
        <w:rPr>
          <w:b/>
          <w:color w:val="000000"/>
        </w:rPr>
      </w:pPr>
      <w:r w:rsidRPr="009201EC">
        <w:rPr>
          <w:b/>
          <w:color w:val="000000"/>
        </w:rPr>
        <w:t xml:space="preserve"> </w:t>
      </w:r>
    </w:p>
    <w:p w:rsidR="003B504E" w:rsidRDefault="00C45087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 w:rsidRPr="009201EC">
        <w:rPr>
          <w:color w:val="000000"/>
        </w:rPr>
        <w:tab/>
      </w:r>
      <w:r w:rsidR="00DF596A" w:rsidRPr="009201EC">
        <w:rPr>
          <w:color w:val="000000"/>
        </w:rPr>
        <w:t xml:space="preserve">Σας ενημερώνουμε </w:t>
      </w:r>
      <w:r w:rsidR="00CA4A72" w:rsidRPr="009201EC">
        <w:rPr>
          <w:color w:val="000000"/>
        </w:rPr>
        <w:t xml:space="preserve">ότι </w:t>
      </w:r>
      <w:r w:rsidR="003B504E">
        <w:rPr>
          <w:color w:val="000000"/>
        </w:rPr>
        <w:t>στο πλαίσιο του Εθνικού Προγράμματος Δράσεων του Ευρωπα</w:t>
      </w:r>
      <w:r w:rsidR="00F06B18">
        <w:rPr>
          <w:color w:val="000000"/>
        </w:rPr>
        <w:t>ϊκού Έτους για την Ανάπτυξη 2015 προκηρύσσεται Διαγων</w:t>
      </w:r>
      <w:r w:rsidR="00085139">
        <w:rPr>
          <w:color w:val="000000"/>
        </w:rPr>
        <w:t>ισμός συγγραφής σύντομου άρθρου</w:t>
      </w:r>
      <w:r w:rsidR="00F06B18">
        <w:rPr>
          <w:color w:val="000000"/>
        </w:rPr>
        <w:t xml:space="preserve"> με θέμα «</w:t>
      </w:r>
      <w:r w:rsidR="00D37F83">
        <w:rPr>
          <w:b/>
          <w:color w:val="000000"/>
        </w:rPr>
        <w:t>Ο κόσμος-</w:t>
      </w:r>
      <w:r w:rsidR="00056C8E">
        <w:rPr>
          <w:b/>
          <w:color w:val="000000"/>
        </w:rPr>
        <w:t>εμείς-</w:t>
      </w:r>
      <w:r w:rsidR="00D37F83">
        <w:rPr>
          <w:b/>
          <w:color w:val="000000"/>
        </w:rPr>
        <w:t>το μέλλον</w:t>
      </w:r>
      <w:r w:rsidR="00F06B18">
        <w:rPr>
          <w:color w:val="000000"/>
        </w:rPr>
        <w:t xml:space="preserve">»,  ο οποίος θα διεξαχθεί </w:t>
      </w:r>
      <w:r w:rsidR="00644170">
        <w:rPr>
          <w:color w:val="000000"/>
        </w:rPr>
        <w:t>μεταξύ των μαθητών  της</w:t>
      </w:r>
      <w:r w:rsidR="00085139">
        <w:rPr>
          <w:color w:val="000000"/>
        </w:rPr>
        <w:t xml:space="preserve"> Δ</w:t>
      </w:r>
      <w:r w:rsidR="00644170">
        <w:rPr>
          <w:color w:val="000000"/>
        </w:rPr>
        <w:t>ευτεροβάθμιας Εκπαίδευσης</w:t>
      </w:r>
      <w:r w:rsidR="00085139">
        <w:rPr>
          <w:color w:val="000000"/>
        </w:rPr>
        <w:t xml:space="preserve"> σε δύο κατηγορίες: </w:t>
      </w:r>
    </w:p>
    <w:p w:rsidR="00085139" w:rsidRDefault="0068272F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320EC1">
        <w:rPr>
          <w:color w:val="000000"/>
        </w:rPr>
        <w:tab/>
      </w:r>
      <w:r w:rsidR="00085139" w:rsidRPr="00320EC1">
        <w:rPr>
          <w:b/>
          <w:color w:val="000000"/>
        </w:rPr>
        <w:t xml:space="preserve">Α) κατηγορία μαθητών Γυμνασίου </w:t>
      </w:r>
      <w:r w:rsidR="00085139" w:rsidRPr="00AA6E5E">
        <w:rPr>
          <w:color w:val="000000"/>
        </w:rPr>
        <w:t>και</w:t>
      </w:r>
      <w:r w:rsidR="00085139" w:rsidRPr="00320EC1">
        <w:rPr>
          <w:b/>
          <w:color w:val="000000"/>
        </w:rPr>
        <w:t xml:space="preserve"> Β) κατηγορία μαθητών Λυκείου</w:t>
      </w:r>
      <w:r w:rsidR="00085139">
        <w:rPr>
          <w:color w:val="000000"/>
        </w:rPr>
        <w:t>.</w:t>
      </w:r>
    </w:p>
    <w:p w:rsidR="00DA09BC" w:rsidRPr="001C545C" w:rsidRDefault="005E1880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Καθώς το 2015 </w:t>
      </w:r>
      <w:r w:rsidR="007A0DFD">
        <w:rPr>
          <w:color w:val="000000"/>
        </w:rPr>
        <w:t xml:space="preserve">σηματοδοτεί </w:t>
      </w:r>
      <w:r w:rsidR="002E1985">
        <w:rPr>
          <w:color w:val="000000"/>
        </w:rPr>
        <w:t xml:space="preserve">τόσο την εκκίνηση </w:t>
      </w:r>
      <w:r w:rsidR="007A0DFD">
        <w:rPr>
          <w:color w:val="000000"/>
        </w:rPr>
        <w:t>των νέων στόχων Βιώσιμης Ανάπτυξης για τις</w:t>
      </w:r>
      <w:r w:rsidR="002E1985">
        <w:rPr>
          <w:color w:val="000000"/>
        </w:rPr>
        <w:t xml:space="preserve"> επόμενες δεκαετίες όσο και τη χάραξη στρατηγικής για την αναπτυξιακή εκπαίδευση,  </w:t>
      </w:r>
      <w:r w:rsidR="007A0DFD">
        <w:rPr>
          <w:color w:val="000000"/>
        </w:rPr>
        <w:t xml:space="preserve">θεωρείται σημαντική η συμμετοχή των μαθητών σε μία δράση </w:t>
      </w:r>
      <w:r w:rsidR="008134CD">
        <w:rPr>
          <w:color w:val="000000"/>
        </w:rPr>
        <w:t>που θα τους ευαισθητοποιήσει και θα τους βοη</w:t>
      </w:r>
      <w:r w:rsidR="00FD3A3C">
        <w:rPr>
          <w:color w:val="000000"/>
        </w:rPr>
        <w:t>θήσει να αντιληφθούν ότι ανήκουμε όλοι</w:t>
      </w:r>
      <w:r w:rsidR="008134CD">
        <w:rPr>
          <w:color w:val="000000"/>
        </w:rPr>
        <w:t xml:space="preserve"> σε μία κοινωνία με κοινά παγκόσμια προβλήματα.</w:t>
      </w:r>
    </w:p>
    <w:p w:rsidR="00F42763" w:rsidRPr="001C545C" w:rsidRDefault="00085139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Η συμμετοχή έκαστου μαθητή θα έχει την μορφή σύντομου </w:t>
      </w:r>
      <w:r w:rsidR="00DA09BC">
        <w:rPr>
          <w:color w:val="000000"/>
        </w:rPr>
        <w:t xml:space="preserve">ενημερωτικού </w:t>
      </w:r>
      <w:r w:rsidR="00EA4308">
        <w:rPr>
          <w:color w:val="000000"/>
        </w:rPr>
        <w:t xml:space="preserve">άρθρου ( </w:t>
      </w:r>
      <w:r w:rsidR="00EA4308" w:rsidRPr="00EA4308">
        <w:rPr>
          <w:color w:val="000000"/>
        </w:rPr>
        <w:t xml:space="preserve">200 </w:t>
      </w:r>
      <w:r w:rsidR="00EA4308">
        <w:rPr>
          <w:color w:val="000000"/>
        </w:rPr>
        <w:t xml:space="preserve">έως 220 </w:t>
      </w:r>
      <w:r>
        <w:rPr>
          <w:color w:val="000000"/>
        </w:rPr>
        <w:t xml:space="preserve"> λέξεις)</w:t>
      </w:r>
      <w:r w:rsidR="00DA09BC">
        <w:rPr>
          <w:color w:val="000000"/>
        </w:rPr>
        <w:t xml:space="preserve">, το οποίο </w:t>
      </w:r>
      <w:r w:rsidR="0068272F">
        <w:rPr>
          <w:color w:val="000000"/>
        </w:rPr>
        <w:t xml:space="preserve">θα μπορούσε </w:t>
      </w:r>
      <w:r w:rsidR="00DA09BC">
        <w:rPr>
          <w:color w:val="000000"/>
        </w:rPr>
        <w:t xml:space="preserve">ενδεχομένως </w:t>
      </w:r>
      <w:r w:rsidR="0068272F">
        <w:rPr>
          <w:color w:val="000000"/>
        </w:rPr>
        <w:t>να δημοσιευθεί σε σχολική εφημερίδα/περιοδικό, να αναρτηθεί στην ιστοσελίδα του σχο</w:t>
      </w:r>
      <w:r w:rsidR="00DA09BC">
        <w:rPr>
          <w:color w:val="000000"/>
        </w:rPr>
        <w:t xml:space="preserve">λείου και γενικότερα να συμβάλει </w:t>
      </w:r>
      <w:r w:rsidR="0068272F">
        <w:rPr>
          <w:color w:val="000000"/>
        </w:rPr>
        <w:t xml:space="preserve"> </w:t>
      </w:r>
      <w:r w:rsidR="005E1880">
        <w:rPr>
          <w:color w:val="000000"/>
        </w:rPr>
        <w:t>στην πληροφόρηση</w:t>
      </w:r>
      <w:r w:rsidR="00DA09BC">
        <w:rPr>
          <w:color w:val="000000"/>
        </w:rPr>
        <w:t xml:space="preserve"> για τα διεθνή αναπτυξιακά θέματα. </w:t>
      </w:r>
    </w:p>
    <w:p w:rsidR="00DA09BC" w:rsidRDefault="00F42763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 w:rsidRPr="001C545C">
        <w:rPr>
          <w:color w:val="000000"/>
        </w:rPr>
        <w:tab/>
      </w:r>
      <w:r w:rsidR="001C545C">
        <w:rPr>
          <w:color w:val="000000"/>
        </w:rPr>
        <w:t>Πληροφορίες σχετικά με τους νέους αναπτυξιακούς στόχους για τη Βιώσιμη Ανάπτυξη που θα ισχύσουν μετά το 2015 και τους τρεις βασικούς της άξονες: Περιβάλλον- Κοινωνία- Οικονομία παρέχονται στο επισυναπτόμενο</w:t>
      </w:r>
      <w:r w:rsidR="003636B9">
        <w:rPr>
          <w:color w:val="000000"/>
        </w:rPr>
        <w:t xml:space="preserve"> ενημερωτικό υλικό με τίτλο «Πλαίσιο κατανόησης εννοιών»</w:t>
      </w:r>
      <w:r w:rsidR="00A562C2">
        <w:rPr>
          <w:color w:val="000000"/>
        </w:rPr>
        <w:t>. Περισσότερα στοιχεία για την κατανόηση της ιδιότητας του Ενεργού Παγκόσμιου Πολίτη μπορούν να αντλήσουν εκπαιδευτικοί και μαθητές επισ</w:t>
      </w:r>
      <w:r w:rsidR="00320EC1">
        <w:rPr>
          <w:color w:val="000000"/>
        </w:rPr>
        <w:t>κεπτόμενοι τις ιστοσελίδες:</w:t>
      </w:r>
    </w:p>
    <w:p w:rsidR="00320EC1" w:rsidRDefault="00320EC1" w:rsidP="00382934">
      <w:pPr>
        <w:spacing w:after="0" w:line="240" w:lineRule="auto"/>
        <w:ind w:left="142" w:right="-13"/>
        <w:contextualSpacing/>
        <w:jc w:val="both"/>
      </w:pPr>
      <w:hyperlink r:id="rId9" w:history="1">
        <w:r w:rsidRPr="00F5477B">
          <w:rPr>
            <w:rStyle w:val="-"/>
            <w:lang w:val="en-US"/>
          </w:rPr>
          <w:t>https</w:t>
        </w:r>
        <w:r w:rsidRPr="00320EC1">
          <w:rPr>
            <w:rStyle w:val="-"/>
          </w:rPr>
          <w:t>://</w:t>
        </w:r>
        <w:r w:rsidRPr="00F5477B">
          <w:rPr>
            <w:rStyle w:val="-"/>
            <w:lang w:val="en-US"/>
          </w:rPr>
          <w:t>europa</w:t>
        </w:r>
        <w:r w:rsidRPr="00320EC1">
          <w:rPr>
            <w:rStyle w:val="-"/>
          </w:rPr>
          <w:t>.</w:t>
        </w:r>
        <w:r w:rsidRPr="00F5477B">
          <w:rPr>
            <w:rStyle w:val="-"/>
            <w:lang w:val="en-US"/>
          </w:rPr>
          <w:t>eu</w:t>
        </w:r>
        <w:r w:rsidRPr="00320EC1">
          <w:rPr>
            <w:rStyle w:val="-"/>
          </w:rPr>
          <w:t>/</w:t>
        </w:r>
        <w:r w:rsidRPr="00F5477B">
          <w:rPr>
            <w:rStyle w:val="-"/>
            <w:lang w:val="en-US"/>
          </w:rPr>
          <w:t>eyd</w:t>
        </w:r>
        <w:r w:rsidRPr="00320EC1">
          <w:rPr>
            <w:rStyle w:val="-"/>
          </w:rPr>
          <w:t>2015/</w:t>
        </w:r>
        <w:r w:rsidRPr="00F5477B">
          <w:rPr>
            <w:rStyle w:val="-"/>
            <w:lang w:val="en-US"/>
          </w:rPr>
          <w:t>en</w:t>
        </w:r>
      </w:hyperlink>
      <w:r w:rsidRPr="00320EC1">
        <w:br/>
      </w:r>
      <w:hyperlink r:id="rId10" w:history="1">
        <w:r w:rsidRPr="00F5477B">
          <w:rPr>
            <w:rStyle w:val="-"/>
            <w:lang w:val="en-US"/>
          </w:rPr>
          <w:t>https</w:t>
        </w:r>
        <w:r w:rsidRPr="00320EC1">
          <w:rPr>
            <w:rStyle w:val="-"/>
          </w:rPr>
          <w:t>://</w:t>
        </w:r>
        <w:r w:rsidRPr="00F5477B">
          <w:rPr>
            <w:rStyle w:val="-"/>
            <w:lang w:val="en-US"/>
          </w:rPr>
          <w:t>europa</w:t>
        </w:r>
        <w:r w:rsidRPr="00320EC1">
          <w:rPr>
            <w:rStyle w:val="-"/>
          </w:rPr>
          <w:t>.</w:t>
        </w:r>
        <w:r w:rsidRPr="00F5477B">
          <w:rPr>
            <w:rStyle w:val="-"/>
            <w:lang w:val="en-US"/>
          </w:rPr>
          <w:t>eu</w:t>
        </w:r>
        <w:r w:rsidRPr="00320EC1">
          <w:rPr>
            <w:rStyle w:val="-"/>
          </w:rPr>
          <w:t>/</w:t>
        </w:r>
        <w:r w:rsidRPr="00F5477B">
          <w:rPr>
            <w:rStyle w:val="-"/>
            <w:lang w:val="en-US"/>
          </w:rPr>
          <w:t>eyd</w:t>
        </w:r>
        <w:r w:rsidRPr="00320EC1">
          <w:rPr>
            <w:rStyle w:val="-"/>
          </w:rPr>
          <w:t>2015/</w:t>
        </w:r>
        <w:r w:rsidRPr="00F5477B">
          <w:rPr>
            <w:rStyle w:val="-"/>
            <w:lang w:val="en-US"/>
          </w:rPr>
          <w:t>en</w:t>
        </w:r>
        <w:r w:rsidRPr="00320EC1">
          <w:rPr>
            <w:rStyle w:val="-"/>
          </w:rPr>
          <w:t>/</w:t>
        </w:r>
        <w:r w:rsidRPr="00F5477B">
          <w:rPr>
            <w:rStyle w:val="-"/>
            <w:lang w:val="en-US"/>
          </w:rPr>
          <w:t>content</w:t>
        </w:r>
        <w:r w:rsidRPr="00320EC1">
          <w:rPr>
            <w:rStyle w:val="-"/>
          </w:rPr>
          <w:t>/</w:t>
        </w:r>
        <w:r w:rsidRPr="00F5477B">
          <w:rPr>
            <w:rStyle w:val="-"/>
            <w:lang w:val="en-US"/>
          </w:rPr>
          <w:t>about</w:t>
        </w:r>
        <w:r w:rsidRPr="00320EC1">
          <w:rPr>
            <w:rStyle w:val="-"/>
          </w:rPr>
          <w:t>-2015</w:t>
        </w:r>
      </w:hyperlink>
      <w:r w:rsidRPr="00320EC1">
        <w:br/>
      </w:r>
      <w:hyperlink r:id="rId11" w:history="1">
        <w:r w:rsidRPr="00F5477B">
          <w:rPr>
            <w:rStyle w:val="-"/>
            <w:lang w:val="en-US"/>
          </w:rPr>
          <w:t>http</w:t>
        </w:r>
        <w:r w:rsidRPr="00320EC1">
          <w:rPr>
            <w:rStyle w:val="-"/>
          </w:rPr>
          <w:t>://</w:t>
        </w:r>
        <w:r w:rsidRPr="00F5477B">
          <w:rPr>
            <w:rStyle w:val="-"/>
            <w:lang w:val="en-US"/>
          </w:rPr>
          <w:t>www</w:t>
        </w:r>
        <w:r w:rsidRPr="00320EC1">
          <w:rPr>
            <w:rStyle w:val="-"/>
          </w:rPr>
          <w:t>.</w:t>
        </w:r>
        <w:proofErr w:type="spellStart"/>
        <w:r w:rsidRPr="00F5477B">
          <w:rPr>
            <w:rStyle w:val="-"/>
            <w:lang w:val="en-US"/>
          </w:rPr>
          <w:t>europarl</w:t>
        </w:r>
        <w:proofErr w:type="spellEnd"/>
        <w:r w:rsidRPr="00320EC1">
          <w:rPr>
            <w:rStyle w:val="-"/>
          </w:rPr>
          <w:t>.</w:t>
        </w:r>
        <w:proofErr w:type="spellStart"/>
        <w:r w:rsidRPr="00F5477B">
          <w:rPr>
            <w:rStyle w:val="-"/>
            <w:lang w:val="en-US"/>
          </w:rPr>
          <w:t>europa</w:t>
        </w:r>
        <w:proofErr w:type="spellEnd"/>
        <w:r w:rsidRPr="00320EC1">
          <w:rPr>
            <w:rStyle w:val="-"/>
          </w:rPr>
          <w:t>.</w:t>
        </w:r>
        <w:proofErr w:type="spellStart"/>
        <w:r w:rsidRPr="00F5477B">
          <w:rPr>
            <w:rStyle w:val="-"/>
            <w:lang w:val="en-US"/>
          </w:rPr>
          <w:t>eu</w:t>
        </w:r>
        <w:proofErr w:type="spellEnd"/>
        <w:r w:rsidRPr="00320EC1">
          <w:rPr>
            <w:rStyle w:val="-"/>
          </w:rPr>
          <w:t>/</w:t>
        </w:r>
        <w:proofErr w:type="spellStart"/>
        <w:r w:rsidRPr="00F5477B">
          <w:rPr>
            <w:rStyle w:val="-"/>
            <w:lang w:val="en-US"/>
          </w:rPr>
          <w:t>meetdocs</w:t>
        </w:r>
        <w:proofErr w:type="spellEnd"/>
        <w:r w:rsidRPr="00320EC1">
          <w:rPr>
            <w:rStyle w:val="-"/>
          </w:rPr>
          <w:t>/2014_2019/</w:t>
        </w:r>
        <w:r w:rsidRPr="00F5477B">
          <w:rPr>
            <w:rStyle w:val="-"/>
            <w:lang w:val="en-US"/>
          </w:rPr>
          <w:t>documents</w:t>
        </w:r>
        <w:r w:rsidRPr="00320EC1">
          <w:rPr>
            <w:rStyle w:val="-"/>
          </w:rPr>
          <w:t>/</w:t>
        </w:r>
        <w:proofErr w:type="spellStart"/>
        <w:r w:rsidRPr="00F5477B">
          <w:rPr>
            <w:rStyle w:val="-"/>
            <w:lang w:val="en-US"/>
          </w:rPr>
          <w:t>deve</w:t>
        </w:r>
        <w:proofErr w:type="spellEnd"/>
        <w:r w:rsidRPr="00320EC1">
          <w:rPr>
            <w:rStyle w:val="-"/>
          </w:rPr>
          <w:t>/</w:t>
        </w:r>
        <w:r w:rsidRPr="00F5477B">
          <w:rPr>
            <w:rStyle w:val="-"/>
            <w:lang w:val="en-US"/>
          </w:rPr>
          <w:t>dv</w:t>
        </w:r>
        <w:r w:rsidRPr="00320EC1">
          <w:rPr>
            <w:rStyle w:val="-"/>
          </w:rPr>
          <w:t>/</w:t>
        </w:r>
        <w:proofErr w:type="spellStart"/>
        <w:r w:rsidRPr="00F5477B">
          <w:rPr>
            <w:rStyle w:val="-"/>
            <w:lang w:val="en-US"/>
          </w:rPr>
          <w:t>eyd</w:t>
        </w:r>
        <w:proofErr w:type="spellEnd"/>
        <w:r w:rsidRPr="00320EC1">
          <w:rPr>
            <w:rStyle w:val="-"/>
          </w:rPr>
          <w:t>2015_/</w:t>
        </w:r>
        <w:proofErr w:type="spellStart"/>
        <w:r w:rsidRPr="00F5477B">
          <w:rPr>
            <w:rStyle w:val="-"/>
            <w:lang w:val="en-US"/>
          </w:rPr>
          <w:t>eyd</w:t>
        </w:r>
        <w:proofErr w:type="spellEnd"/>
        <w:r w:rsidRPr="00320EC1">
          <w:rPr>
            <w:rStyle w:val="-"/>
          </w:rPr>
          <w:t>2015_</w:t>
        </w:r>
        <w:r w:rsidRPr="00F5477B">
          <w:rPr>
            <w:rStyle w:val="-"/>
            <w:lang w:val="en-US"/>
          </w:rPr>
          <w:t>el</w:t>
        </w:r>
        <w:r w:rsidRPr="00320EC1">
          <w:rPr>
            <w:rStyle w:val="-"/>
          </w:rPr>
          <w:t>.</w:t>
        </w:r>
        <w:r w:rsidRPr="00F5477B">
          <w:rPr>
            <w:rStyle w:val="-"/>
            <w:lang w:val="en-US"/>
          </w:rPr>
          <w:t>pdf</w:t>
        </w:r>
      </w:hyperlink>
    </w:p>
    <w:p w:rsidR="00320EC1" w:rsidRPr="00546965" w:rsidRDefault="00FD3A3C" w:rsidP="00382934">
      <w:pPr>
        <w:spacing w:after="0" w:line="240" w:lineRule="auto"/>
        <w:ind w:left="142" w:right="-13"/>
        <w:contextualSpacing/>
        <w:jc w:val="both"/>
      </w:pPr>
      <w:r>
        <w:t xml:space="preserve">καθώς και </w:t>
      </w:r>
      <w:r w:rsidR="00320EC1">
        <w:t>τα εκπαιδευτικά υλικά του Συμβουλίου της Ευρώπης</w:t>
      </w:r>
      <w:r w:rsidR="00546965">
        <w:t>:</w:t>
      </w:r>
    </w:p>
    <w:p w:rsidR="00546965" w:rsidRPr="00546965" w:rsidRDefault="00546965" w:rsidP="00546965">
      <w:pPr>
        <w:spacing w:line="240" w:lineRule="auto"/>
        <w:contextualSpacing/>
        <w:jc w:val="both"/>
        <w:rPr>
          <w:sz w:val="23"/>
          <w:szCs w:val="23"/>
        </w:rPr>
      </w:pPr>
      <w:r>
        <w:rPr>
          <w:i/>
          <w:sz w:val="24"/>
          <w:szCs w:val="24"/>
        </w:rPr>
        <w:t>•</w:t>
      </w:r>
      <w:r>
        <w:rPr>
          <w:b/>
          <w:i/>
          <w:sz w:val="24"/>
          <w:szCs w:val="24"/>
          <w:lang w:val="en-US"/>
        </w:rPr>
        <w:t>COMPASS</w:t>
      </w:r>
      <w:r>
        <w:rPr>
          <w:i/>
          <w:sz w:val="24"/>
          <w:szCs w:val="24"/>
        </w:rPr>
        <w:t xml:space="preserve"> Ένα Εγχειρίδιο Εκπαίδευσης στα Ανθρώπινα Δικαιώματα για νέους/νέες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(</w:t>
      </w:r>
      <w:hyperlink r:id="rId12" w:history="1">
        <w:r>
          <w:rPr>
            <w:rStyle w:val="-"/>
            <w:sz w:val="23"/>
            <w:szCs w:val="23"/>
            <w:lang w:val="en-US"/>
          </w:rPr>
          <w:t>http</w:t>
        </w:r>
        <w:r>
          <w:rPr>
            <w:rStyle w:val="-"/>
            <w:sz w:val="23"/>
            <w:szCs w:val="23"/>
          </w:rPr>
          <w:t>://</w:t>
        </w:r>
        <w:r>
          <w:rPr>
            <w:rStyle w:val="-"/>
            <w:sz w:val="23"/>
            <w:szCs w:val="23"/>
            <w:lang w:val="en-US"/>
          </w:rPr>
          <w:t>www</w:t>
        </w:r>
        <w:r>
          <w:rPr>
            <w:rStyle w:val="-"/>
            <w:sz w:val="23"/>
            <w:szCs w:val="23"/>
          </w:rPr>
          <w:t>.</w:t>
        </w:r>
        <w:proofErr w:type="spellStart"/>
        <w:r>
          <w:rPr>
            <w:rStyle w:val="-"/>
            <w:sz w:val="23"/>
            <w:szCs w:val="23"/>
            <w:lang w:val="en-US"/>
          </w:rPr>
          <w:t>minedu</w:t>
        </w:r>
        <w:proofErr w:type="spellEnd"/>
        <w:r>
          <w:rPr>
            <w:rStyle w:val="-"/>
            <w:sz w:val="23"/>
            <w:szCs w:val="23"/>
          </w:rPr>
          <w:t>.</w:t>
        </w:r>
        <w:proofErr w:type="spellStart"/>
        <w:r>
          <w:rPr>
            <w:rStyle w:val="-"/>
            <w:sz w:val="23"/>
            <w:szCs w:val="23"/>
            <w:lang w:val="en-US"/>
          </w:rPr>
          <w:t>gov</w:t>
        </w:r>
        <w:proofErr w:type="spellEnd"/>
        <w:r>
          <w:rPr>
            <w:rStyle w:val="-"/>
            <w:sz w:val="23"/>
            <w:szCs w:val="23"/>
          </w:rPr>
          <w:t>.</w:t>
        </w:r>
        <w:r>
          <w:rPr>
            <w:rStyle w:val="-"/>
            <w:sz w:val="23"/>
            <w:szCs w:val="23"/>
            <w:lang w:val="en-US"/>
          </w:rPr>
          <w:t>gr</w:t>
        </w:r>
        <w:r>
          <w:rPr>
            <w:rStyle w:val="-"/>
            <w:sz w:val="23"/>
            <w:szCs w:val="23"/>
          </w:rPr>
          <w:t>/</w:t>
        </w:r>
        <w:r>
          <w:rPr>
            <w:rStyle w:val="-"/>
            <w:sz w:val="23"/>
            <w:szCs w:val="23"/>
            <w:lang w:val="en-US"/>
          </w:rPr>
          <w:t>publications</w:t>
        </w:r>
        <w:r>
          <w:rPr>
            <w:rStyle w:val="-"/>
            <w:sz w:val="23"/>
            <w:szCs w:val="23"/>
          </w:rPr>
          <w:t>/</w:t>
        </w:r>
        <w:r>
          <w:rPr>
            <w:rStyle w:val="-"/>
            <w:sz w:val="23"/>
            <w:szCs w:val="23"/>
            <w:lang w:val="en-US"/>
          </w:rPr>
          <w:t>docs</w:t>
        </w:r>
        <w:r>
          <w:rPr>
            <w:rStyle w:val="-"/>
            <w:sz w:val="23"/>
            <w:szCs w:val="23"/>
          </w:rPr>
          <w:t>2012/120517_</w:t>
        </w:r>
        <w:r>
          <w:rPr>
            <w:rStyle w:val="-"/>
            <w:sz w:val="23"/>
            <w:szCs w:val="23"/>
            <w:lang w:val="en-US"/>
          </w:rPr>
          <w:t>compass</w:t>
        </w:r>
        <w:r>
          <w:rPr>
            <w:rStyle w:val="-"/>
            <w:sz w:val="23"/>
            <w:szCs w:val="23"/>
          </w:rPr>
          <w:t>_</w:t>
        </w:r>
        <w:r>
          <w:rPr>
            <w:rStyle w:val="-"/>
            <w:sz w:val="23"/>
            <w:szCs w:val="23"/>
            <w:lang w:val="en-US"/>
          </w:rPr>
          <w:t>edition</w:t>
        </w:r>
        <w:r>
          <w:rPr>
            <w:rStyle w:val="-"/>
            <w:sz w:val="23"/>
            <w:szCs w:val="23"/>
          </w:rPr>
          <w:t>_</w:t>
        </w:r>
        <w:r>
          <w:rPr>
            <w:rStyle w:val="-"/>
            <w:sz w:val="23"/>
            <w:szCs w:val="23"/>
            <w:lang w:val="en-US"/>
          </w:rPr>
          <w:t>gr</w:t>
        </w:r>
        <w:r>
          <w:rPr>
            <w:rStyle w:val="-"/>
            <w:sz w:val="23"/>
            <w:szCs w:val="23"/>
          </w:rPr>
          <w:t>.</w:t>
        </w:r>
        <w:r>
          <w:rPr>
            <w:rStyle w:val="-"/>
            <w:sz w:val="23"/>
            <w:szCs w:val="23"/>
            <w:lang w:val="en-US"/>
          </w:rPr>
          <w:t>pdf</w:t>
        </w:r>
      </w:hyperlink>
      <w:r>
        <w:rPr>
          <w:sz w:val="23"/>
          <w:szCs w:val="23"/>
        </w:rPr>
        <w:t>)</w:t>
      </w:r>
    </w:p>
    <w:p w:rsidR="00546965" w:rsidRDefault="00546965" w:rsidP="00546965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>
        <w:rPr>
          <w:b/>
          <w:i/>
          <w:sz w:val="24"/>
          <w:szCs w:val="24"/>
          <w:lang w:val="en-US"/>
        </w:rPr>
        <w:t>COMPASITO</w:t>
      </w:r>
      <w:r>
        <w:rPr>
          <w:i/>
          <w:sz w:val="24"/>
          <w:szCs w:val="24"/>
        </w:rPr>
        <w:t xml:space="preserve"> Εγχειρίδιο Εκπαίδευσης στα Ανθρώπινα Δικαιώματα για παιδιά</w:t>
      </w:r>
    </w:p>
    <w:p w:rsidR="00546965" w:rsidRPr="00546965" w:rsidRDefault="00546965" w:rsidP="00546965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hyperlink r:id="rId13" w:history="1">
        <w:r>
          <w:rPr>
            <w:rStyle w:val="-"/>
            <w:sz w:val="20"/>
            <w:szCs w:val="20"/>
          </w:rPr>
          <w:t>http://www.childcom.org.cy/ccr/ccr.nsf/All/E139A2CD27BCB462C2257AF3002ACD10/$file/Compasito,%20%CE%9C%CE%B9%CE%BA%CF%81%CE%B7%CC%81%20%CE%A0%CF%85%CE%BE%CE%B9%CC%81%CE%B4%CE%B1.pdf</w:t>
        </w:r>
      </w:hyperlink>
      <w:r>
        <w:rPr>
          <w:sz w:val="20"/>
          <w:szCs w:val="20"/>
        </w:rPr>
        <w:t>)</w:t>
      </w:r>
    </w:p>
    <w:p w:rsidR="00320EC1" w:rsidRPr="00F42763" w:rsidRDefault="00320EC1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</w:p>
    <w:p w:rsidR="0074708B" w:rsidRPr="007A1FE2" w:rsidRDefault="00DA09BC" w:rsidP="00382934">
      <w:pPr>
        <w:spacing w:after="0" w:line="240" w:lineRule="auto"/>
        <w:ind w:left="142" w:right="-13"/>
        <w:contextualSpacing/>
        <w:jc w:val="both"/>
        <w:rPr>
          <w:b/>
        </w:rPr>
      </w:pPr>
      <w:r>
        <w:rPr>
          <w:color w:val="000000"/>
        </w:rPr>
        <w:tab/>
      </w:r>
      <w:r w:rsidR="005E1880">
        <w:rPr>
          <w:color w:val="000000"/>
        </w:rPr>
        <w:t>Οι μαθητές ύστερα από σχετική ενημέρωσή τους και εφόσον εκδηλώσουν ενδιαφέρον για συμμετοχή στον Διαγωνισμό, καλούνται να συντάξουν τα άρθρα τους κατά την διάρκεια δίωρου για την διάθεση του οποίου μεριμνά ο Διευθυντής της σχολικής μονάδας.</w:t>
      </w:r>
      <w:r w:rsidR="00CF2310">
        <w:rPr>
          <w:color w:val="000000"/>
        </w:rPr>
        <w:t xml:space="preserve"> </w:t>
      </w:r>
      <w:r w:rsidR="00AA6E5E">
        <w:rPr>
          <w:color w:val="000000"/>
        </w:rPr>
        <w:t>Το κείμενο γράφεται με ευανάγνωστα γράμματα σε</w:t>
      </w:r>
      <w:r w:rsidR="00006197">
        <w:rPr>
          <w:color w:val="000000"/>
        </w:rPr>
        <w:t xml:space="preserve"> φύλλο χαρτιού, </w:t>
      </w:r>
      <w:r w:rsidR="00006197">
        <w:t>σ</w:t>
      </w:r>
      <w:r w:rsidR="00CF2310">
        <w:t xml:space="preserve">την κορυφή </w:t>
      </w:r>
      <w:r w:rsidR="00006197">
        <w:t>του οποίου</w:t>
      </w:r>
      <w:r w:rsidR="00CF2310">
        <w:t xml:space="preserve"> </w:t>
      </w:r>
      <w:r w:rsidR="00867E4D">
        <w:t xml:space="preserve"> αναγ</w:t>
      </w:r>
      <w:r w:rsidR="007D65C6">
        <w:t xml:space="preserve">ράφεται το </w:t>
      </w:r>
      <w:r w:rsidR="007D65C6" w:rsidRPr="007A1FE2">
        <w:rPr>
          <w:b/>
        </w:rPr>
        <w:t>ονοματεπώνυμο</w:t>
      </w:r>
      <w:r w:rsidR="00006197" w:rsidRPr="007A1FE2">
        <w:rPr>
          <w:b/>
        </w:rPr>
        <w:t>, η τάξη</w:t>
      </w:r>
      <w:r w:rsidR="007D65C6" w:rsidRPr="007A1FE2">
        <w:rPr>
          <w:b/>
        </w:rPr>
        <w:t xml:space="preserve"> και το </w:t>
      </w:r>
      <w:r w:rsidR="00006197" w:rsidRPr="007A1FE2">
        <w:rPr>
          <w:b/>
        </w:rPr>
        <w:t>τμήμα του μαθητή</w:t>
      </w:r>
      <w:r w:rsidR="00B40965" w:rsidRPr="007A1FE2">
        <w:rPr>
          <w:b/>
        </w:rPr>
        <w:t xml:space="preserve"> καθώς και </w:t>
      </w:r>
      <w:r w:rsidR="00867E4D" w:rsidRPr="007A1FE2">
        <w:rPr>
          <w:b/>
        </w:rPr>
        <w:t xml:space="preserve">τα στοιχεία του </w:t>
      </w:r>
      <w:r w:rsidR="00005DA4" w:rsidRPr="007A1FE2">
        <w:rPr>
          <w:b/>
        </w:rPr>
        <w:t>σχολ</w:t>
      </w:r>
      <w:r w:rsidR="00B83BDD" w:rsidRPr="007A1FE2">
        <w:rPr>
          <w:b/>
        </w:rPr>
        <w:t xml:space="preserve">είου </w:t>
      </w:r>
      <w:r w:rsidR="00006197" w:rsidRPr="007A1FE2">
        <w:rPr>
          <w:b/>
        </w:rPr>
        <w:t>στο οποίο φοιτά</w:t>
      </w:r>
      <w:r w:rsidR="00867E4D" w:rsidRPr="007A1FE2">
        <w:rPr>
          <w:b/>
        </w:rPr>
        <w:t xml:space="preserve"> </w:t>
      </w:r>
      <w:r w:rsidR="00B83BDD" w:rsidRPr="007A1FE2">
        <w:rPr>
          <w:b/>
        </w:rPr>
        <w:t xml:space="preserve">(επωνυμία, </w:t>
      </w:r>
      <w:r w:rsidR="005D579C">
        <w:rPr>
          <w:b/>
        </w:rPr>
        <w:t xml:space="preserve">πλήρης </w:t>
      </w:r>
      <w:r w:rsidR="00B83BDD" w:rsidRPr="007A1FE2">
        <w:rPr>
          <w:b/>
        </w:rPr>
        <w:t>ταχυδρομική διεύθυνση, τηλέφωνο</w:t>
      </w:r>
      <w:r w:rsidR="00006197" w:rsidRPr="007A1FE2">
        <w:rPr>
          <w:b/>
        </w:rPr>
        <w:t xml:space="preserve">, </w:t>
      </w:r>
      <w:r w:rsidR="00006197" w:rsidRPr="007A1FE2">
        <w:rPr>
          <w:b/>
          <w:lang w:val="en-US"/>
        </w:rPr>
        <w:t>fax</w:t>
      </w:r>
      <w:r w:rsidR="00006197" w:rsidRPr="007A1FE2">
        <w:rPr>
          <w:b/>
        </w:rPr>
        <w:t xml:space="preserve">, </w:t>
      </w:r>
      <w:r w:rsidR="00006197" w:rsidRPr="007A1FE2">
        <w:rPr>
          <w:b/>
          <w:lang w:val="en-US"/>
        </w:rPr>
        <w:t>e</w:t>
      </w:r>
      <w:r w:rsidR="00006197" w:rsidRPr="007A1FE2">
        <w:rPr>
          <w:b/>
        </w:rPr>
        <w:t>-</w:t>
      </w:r>
      <w:r w:rsidR="00006197" w:rsidRPr="007A1FE2">
        <w:rPr>
          <w:b/>
          <w:lang w:val="en-US"/>
        </w:rPr>
        <w:t>mail</w:t>
      </w:r>
      <w:r w:rsidR="00B40965" w:rsidRPr="007A1FE2">
        <w:rPr>
          <w:b/>
        </w:rPr>
        <w:t>).</w:t>
      </w:r>
      <w:r w:rsidR="006305F3" w:rsidRPr="007A1FE2">
        <w:rPr>
          <w:b/>
        </w:rPr>
        <w:t xml:space="preserve"> </w:t>
      </w:r>
    </w:p>
    <w:p w:rsidR="00AC7AF3" w:rsidRDefault="0074708B" w:rsidP="00382934">
      <w:pPr>
        <w:spacing w:after="0" w:line="240" w:lineRule="auto"/>
        <w:ind w:left="142" w:right="-13"/>
        <w:contextualSpacing/>
        <w:jc w:val="both"/>
      </w:pPr>
      <w:r>
        <w:lastRenderedPageBreak/>
        <w:tab/>
      </w:r>
    </w:p>
    <w:p w:rsidR="00AC7AF3" w:rsidRDefault="00AC7AF3" w:rsidP="00382934">
      <w:pPr>
        <w:spacing w:after="0" w:line="240" w:lineRule="auto"/>
        <w:ind w:left="142" w:right="-13"/>
        <w:contextualSpacing/>
        <w:jc w:val="both"/>
      </w:pPr>
    </w:p>
    <w:p w:rsidR="00812375" w:rsidRPr="00CF2310" w:rsidRDefault="00AC7AF3" w:rsidP="00382934">
      <w:pPr>
        <w:spacing w:after="0" w:line="240" w:lineRule="auto"/>
        <w:ind w:left="142" w:right="-13"/>
        <w:contextualSpacing/>
        <w:jc w:val="both"/>
        <w:rPr>
          <w:color w:val="000000"/>
        </w:rPr>
      </w:pPr>
      <w:r>
        <w:tab/>
      </w:r>
      <w:r w:rsidR="00E93725" w:rsidRPr="00E93725">
        <w:t xml:space="preserve">Ο διαγωνισμός  θα διεξαχθεί από </w:t>
      </w:r>
      <w:r w:rsidR="00CA0F7E" w:rsidRPr="00CA0F7E">
        <w:rPr>
          <w:b/>
        </w:rPr>
        <w:t>Δευτέρ</w:t>
      </w:r>
      <w:r w:rsidR="0016356D">
        <w:rPr>
          <w:b/>
        </w:rPr>
        <w:t>α 9</w:t>
      </w:r>
      <w:r w:rsidR="007070E8">
        <w:rPr>
          <w:b/>
        </w:rPr>
        <w:t xml:space="preserve"> Μαρτίου</w:t>
      </w:r>
      <w:r w:rsidR="0016356D">
        <w:rPr>
          <w:b/>
        </w:rPr>
        <w:t xml:space="preserve"> έως Παρασκευή 27 Μαρτίου 2015</w:t>
      </w:r>
      <w:r w:rsidR="00E93725" w:rsidRPr="00CA0F7E">
        <w:rPr>
          <w:b/>
        </w:rPr>
        <w:t xml:space="preserve">, </w:t>
      </w:r>
      <w:r w:rsidR="00E93725" w:rsidRPr="00E93725">
        <w:t>κατά τη διάρκεια</w:t>
      </w:r>
      <w:r w:rsidR="00E93725" w:rsidRPr="00E93725">
        <w:rPr>
          <w:b/>
        </w:rPr>
        <w:t xml:space="preserve">  </w:t>
      </w:r>
      <w:r w:rsidR="00E93725" w:rsidRPr="00E93725">
        <w:t>των μαθημάτων</w:t>
      </w:r>
      <w:r w:rsidR="0016356D">
        <w:t xml:space="preserve"> και όχι ως κατ’ οίκον εργασία.</w:t>
      </w:r>
      <w:r w:rsidR="00BE1699" w:rsidRPr="00BE1699">
        <w:t xml:space="preserve"> </w:t>
      </w:r>
      <w:r w:rsidR="00E93725" w:rsidRPr="00E93725">
        <w:t>Θεωρείται απαραίτητο να προηγηθεί ενημέρω</w:t>
      </w:r>
      <w:r w:rsidR="0016356D">
        <w:t>ση/συζήτηση με τους μαθητές και παρ</w:t>
      </w:r>
      <w:r w:rsidR="00546965">
        <w:t>απομπή στις παραπάνω αναφερόμενες</w:t>
      </w:r>
      <w:r w:rsidR="00CA0F7E">
        <w:t xml:space="preserve"> σχετικ</w:t>
      </w:r>
      <w:r w:rsidR="0016356D">
        <w:t>ές πηγές</w:t>
      </w:r>
      <w:r w:rsidR="00CA0F7E">
        <w:t>.</w:t>
      </w:r>
      <w:r w:rsidR="00560E8A">
        <w:t xml:space="preserve"> Π</w:t>
      </w:r>
      <w:r w:rsidR="00AA6E5E">
        <w:t xml:space="preserve">ροαιρετικά μπορεί να διοργανωθεί </w:t>
      </w:r>
      <w:r w:rsidR="00560E8A">
        <w:t xml:space="preserve">και </w:t>
      </w:r>
      <w:r w:rsidR="00AA6E5E">
        <w:t xml:space="preserve">σχετική ομιλία </w:t>
      </w:r>
      <w:r w:rsidR="00560E8A">
        <w:t>προκειμένου να ενημερωθούν εκπαιδευτικοί και μαθητές για τις βασικές έννοιες: Ειρήνη-Ανθρώπινα Δικαιώματα-Ανάπτυξη-Αειφορία –</w:t>
      </w:r>
      <w:proofErr w:type="spellStart"/>
      <w:r w:rsidR="00560E8A">
        <w:t>Διαπολιτισμικότητα</w:t>
      </w:r>
      <w:proofErr w:type="spellEnd"/>
      <w:r w:rsidR="00560E8A">
        <w:t>, πάνω στις οποίες χτίζεται η έννοια του Ενεργού Παγκόσμιου Πολίτη που συμμετέχει συνειδητοποιημένα στην επίλυση των παγκόσμιων προβλημάτων.</w:t>
      </w:r>
    </w:p>
    <w:p w:rsidR="00F231DE" w:rsidRPr="00965BE4" w:rsidRDefault="003846B9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>
        <w:t>Με το πέρας του διαγωνισμού, ο</w:t>
      </w:r>
      <w:r w:rsidR="002B13E4">
        <w:t xml:space="preserve"> Διευθυντής</w:t>
      </w:r>
      <w:r w:rsidR="00E93725" w:rsidRPr="00E93725">
        <w:t xml:space="preserve">  κάθε σχολικής μονάδας θα </w:t>
      </w:r>
      <w:r>
        <w:t xml:space="preserve">συγκεντρώσει τις συμμετοχές των μαθητών και θα </w:t>
      </w:r>
      <w:r w:rsidR="00E93725" w:rsidRPr="00E93725">
        <w:t xml:space="preserve">συγκροτήσει τριμελή </w:t>
      </w:r>
      <w:r w:rsidR="002B13E4">
        <w:t xml:space="preserve">εθελοντική </w:t>
      </w:r>
      <w:r w:rsidR="00E93725" w:rsidRPr="00E93725">
        <w:t>Επιτροπή  Εκπαιδευτικών, η οπ</w:t>
      </w:r>
      <w:r w:rsidR="001F79E9">
        <w:t>οία θα επιλέξει το καλύτερο άρθρο</w:t>
      </w:r>
      <w:r w:rsidR="00812375">
        <w:t xml:space="preserve"> </w:t>
      </w:r>
      <w:r w:rsidR="00435A06">
        <w:t>και θα το αποστείλει</w:t>
      </w:r>
      <w:r w:rsidR="00E93725" w:rsidRPr="00E93725">
        <w:t xml:space="preserve"> </w:t>
      </w:r>
      <w:r w:rsidR="00812375">
        <w:t xml:space="preserve">μέχρι την </w:t>
      </w:r>
      <w:r w:rsidR="0016356D">
        <w:rPr>
          <w:b/>
        </w:rPr>
        <w:t>Παρασκευή 3</w:t>
      </w:r>
      <w:r w:rsidR="00812375" w:rsidRPr="00812375">
        <w:rPr>
          <w:b/>
        </w:rPr>
        <w:t xml:space="preserve"> Απριλίου 201</w:t>
      </w:r>
      <w:r w:rsidR="0016356D">
        <w:rPr>
          <w:b/>
        </w:rPr>
        <w:t>5</w:t>
      </w:r>
      <w:r w:rsidR="00812375">
        <w:t xml:space="preserve"> </w:t>
      </w:r>
      <w:r w:rsidR="00E93725" w:rsidRPr="00E93725">
        <w:t>στη</w:t>
      </w:r>
      <w:r w:rsidR="00435A06">
        <w:t xml:space="preserve">ν οικεία </w:t>
      </w:r>
      <w:r w:rsidR="0016356D">
        <w:t xml:space="preserve"> Διεύθυνση Δευτερ</w:t>
      </w:r>
      <w:r w:rsidR="00435A06">
        <w:t xml:space="preserve">οβάθμιας Εκπαίδευσης  </w:t>
      </w:r>
      <w:r w:rsidR="0016356D">
        <w:t>(Δ</w:t>
      </w:r>
      <w:r w:rsidR="00E43B9A">
        <w:t xml:space="preserve">.Ε.) </w:t>
      </w:r>
      <w:r w:rsidR="00435A06">
        <w:t>για να εκπροσωπήσει το σχολείο στον Διαγωνισμό</w:t>
      </w:r>
      <w:r w:rsidR="0016356D">
        <w:t>.</w:t>
      </w:r>
    </w:p>
    <w:p w:rsidR="00F231DE" w:rsidRPr="002D3C1D" w:rsidRDefault="00E93725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 w:rsidRPr="002D3C1D">
        <w:t xml:space="preserve">Σε </w:t>
      </w:r>
      <w:r w:rsidR="00E43B9A">
        <w:t>κάθε Δ</w:t>
      </w:r>
      <w:r w:rsidR="009A47FE">
        <w:t>ιεύθυνση Δ</w:t>
      </w:r>
      <w:r w:rsidR="0054517F">
        <w:t xml:space="preserve">.Ε. θα συσταθεί </w:t>
      </w:r>
      <w:r w:rsidR="00F231DE" w:rsidRPr="002D3C1D">
        <w:t xml:space="preserve"> </w:t>
      </w:r>
      <w:r w:rsidR="007C0FA8" w:rsidRPr="002D3C1D">
        <w:t xml:space="preserve">εθελοντική </w:t>
      </w:r>
      <w:r w:rsidR="00F231DE" w:rsidRPr="002D3C1D">
        <w:t>Επιτροπή, στην οποία θα συμμετέχει ο Υπεύθυνος Πολ</w:t>
      </w:r>
      <w:r w:rsidR="000B26C6" w:rsidRPr="002D3C1D">
        <w:t>ιτιστικών Θεμάτων ή</w:t>
      </w:r>
      <w:r w:rsidR="000C1A0A" w:rsidRPr="002D3C1D">
        <w:t xml:space="preserve"> </w:t>
      </w:r>
      <w:r w:rsidR="00F231DE" w:rsidRPr="002D3C1D">
        <w:t>Σχολικών Δραστ</w:t>
      </w:r>
      <w:r w:rsidR="007C0FA8" w:rsidRPr="002D3C1D">
        <w:t>η</w:t>
      </w:r>
      <w:r w:rsidR="00F231DE" w:rsidRPr="002D3C1D">
        <w:t>ριοτήτων</w:t>
      </w:r>
      <w:r w:rsidRPr="002D3C1D">
        <w:t xml:space="preserve">. Κάθε Επιτροπή </w:t>
      </w:r>
      <w:r w:rsidR="009A47FE">
        <w:t xml:space="preserve"> Δ</w:t>
      </w:r>
      <w:r w:rsidR="00B40965">
        <w:t xml:space="preserve">.Ε. θα επιλέξει τα </w:t>
      </w:r>
      <w:r w:rsidR="00B40965" w:rsidRPr="00A323E2">
        <w:t xml:space="preserve">τρία </w:t>
      </w:r>
      <w:r w:rsidR="009B0A4F" w:rsidRPr="00A323E2">
        <w:t>(3)</w:t>
      </w:r>
      <w:r w:rsidR="009B0A4F">
        <w:t xml:space="preserve"> </w:t>
      </w:r>
      <w:r w:rsidR="00B40965">
        <w:t xml:space="preserve">καλύτερα άρθρα στην </w:t>
      </w:r>
      <w:r w:rsidR="00B40965" w:rsidRPr="00A323E2">
        <w:t>κατηγορία Γυμνασίου και τα τρία</w:t>
      </w:r>
      <w:r w:rsidR="009B0A4F" w:rsidRPr="00A323E2">
        <w:t xml:space="preserve"> (3)</w:t>
      </w:r>
      <w:r w:rsidR="00B40965" w:rsidRPr="00A323E2">
        <w:t xml:space="preserve"> καλύτερα άρθρα στην κατηγορία Λυκείου</w:t>
      </w:r>
      <w:r w:rsidRPr="002D3C1D">
        <w:t>. Με ευ</w:t>
      </w:r>
      <w:r w:rsidR="00B40965">
        <w:t xml:space="preserve">θύνη των Διευθυντών Εκπαίδευσης </w:t>
      </w:r>
      <w:r w:rsidRPr="002D3C1D">
        <w:t xml:space="preserve"> τα </w:t>
      </w:r>
      <w:r w:rsidR="00B40965">
        <w:t>συνολικά έξι</w:t>
      </w:r>
      <w:r w:rsidR="005E6817">
        <w:t xml:space="preserve"> </w:t>
      </w:r>
      <w:r w:rsidR="009B0A4F">
        <w:t xml:space="preserve">(6) </w:t>
      </w:r>
      <w:r w:rsidR="00B40965">
        <w:t>άρθρα</w:t>
      </w:r>
      <w:r w:rsidRPr="002D3C1D">
        <w:t xml:space="preserve"> που θα επιλεγούν θα αποσταλούν στην οικ</w:t>
      </w:r>
      <w:r w:rsidR="00E43B9A">
        <w:t xml:space="preserve">εία Περιφερειακή Διεύθυνση Π/θμιας και Δ/θμιας Εκπαίδευσης </w:t>
      </w:r>
      <w:r w:rsidRPr="002D3C1D">
        <w:t xml:space="preserve">μέχρι την </w:t>
      </w:r>
      <w:r w:rsidR="007A1FE2">
        <w:rPr>
          <w:b/>
        </w:rPr>
        <w:t xml:space="preserve">Παρασκευή 24 </w:t>
      </w:r>
      <w:r w:rsidR="009A47FE">
        <w:rPr>
          <w:b/>
        </w:rPr>
        <w:t>Απριλίου 2015</w:t>
      </w:r>
      <w:r w:rsidR="005E6817">
        <w:rPr>
          <w:b/>
        </w:rPr>
        <w:t>.</w:t>
      </w:r>
    </w:p>
    <w:p w:rsidR="005E6817" w:rsidRDefault="00E93725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  <w:u w:val="single"/>
        </w:rPr>
      </w:pPr>
      <w:r w:rsidRPr="005E6817">
        <w:t>Με ευθύνη του Περιφερειακού Δ/ντ</w:t>
      </w:r>
      <w:r w:rsidR="00C321E9" w:rsidRPr="005E6817">
        <w:t>ή</w:t>
      </w:r>
      <w:r w:rsidRPr="005E6817">
        <w:t xml:space="preserve"> </w:t>
      </w:r>
      <w:r w:rsidR="0099679A">
        <w:t xml:space="preserve">Εκπαίδευσης </w:t>
      </w:r>
      <w:r w:rsidR="00CE4A42">
        <w:t>ορίζεται</w:t>
      </w:r>
      <w:r w:rsidR="006235FC" w:rsidRPr="005E6817">
        <w:t xml:space="preserve"> εθελοντική  Επιτροπή, στην οποία μετέχουν Προϊστάμενοι</w:t>
      </w:r>
      <w:r w:rsidRPr="005E6817">
        <w:t xml:space="preserve"> Επιστημονικής και Παιδαγ</w:t>
      </w:r>
      <w:r w:rsidR="002A5D70" w:rsidRPr="005E6817">
        <w:t>ωγικής Καθο</w:t>
      </w:r>
      <w:r w:rsidR="009A47FE">
        <w:t>δήγησης Δ</w:t>
      </w:r>
      <w:r w:rsidR="002A5D70" w:rsidRPr="005E6817">
        <w:t>.Ε.</w:t>
      </w:r>
      <w:r w:rsidR="009A47FE">
        <w:t>/Σχολικοί Σύμβουλοι ειδικότητας ΠΕ02</w:t>
      </w:r>
      <w:r w:rsidR="000B26C6" w:rsidRPr="005E6817">
        <w:t>/</w:t>
      </w:r>
      <w:r w:rsidR="006235FC" w:rsidRPr="005E6817">
        <w:t>Υπεύθυνοι</w:t>
      </w:r>
      <w:r w:rsidR="001F79E9">
        <w:t xml:space="preserve"> Πολιτιστικών Θεμάτων /Υπεύθυνοι Περιβαλλοντικής </w:t>
      </w:r>
      <w:proofErr w:type="spellStart"/>
      <w:r w:rsidR="001F79E9">
        <w:t>Εκπ</w:t>
      </w:r>
      <w:proofErr w:type="spellEnd"/>
      <w:r w:rsidR="001F79E9">
        <w:t>/σης/</w:t>
      </w:r>
      <w:r w:rsidR="005E6817">
        <w:t xml:space="preserve">Υπεύθυνοι </w:t>
      </w:r>
      <w:r w:rsidR="000C1A0A" w:rsidRPr="005E6817">
        <w:t>Σχολικών Δραστηριοτήτων</w:t>
      </w:r>
      <w:r w:rsidR="000B26C6" w:rsidRPr="005E6817">
        <w:t>.</w:t>
      </w:r>
      <w:r w:rsidR="009A47FE">
        <w:t xml:space="preserve"> Η επ</w:t>
      </w:r>
      <w:r w:rsidR="00B40965">
        <w:t>ιτροπή θα επιλέξει ένα  άρθρο</w:t>
      </w:r>
      <w:r w:rsidR="009A47FE">
        <w:t xml:space="preserve"> </w:t>
      </w:r>
      <w:r w:rsidR="00B40965">
        <w:t>από κάθε κατηγορία- Γυμνασίου και Λυκείου-και θα τα</w:t>
      </w:r>
      <w:r w:rsidR="0099679A">
        <w:t xml:space="preserve"> αποστείλει</w:t>
      </w:r>
      <w:r w:rsidRPr="005E6817">
        <w:t xml:space="preserve"> </w:t>
      </w:r>
      <w:r w:rsidR="005E6817" w:rsidRPr="00386AA3">
        <w:rPr>
          <w:b/>
        </w:rPr>
        <w:t xml:space="preserve">το αργότερο μέχρι </w:t>
      </w:r>
      <w:r w:rsidR="00B40965">
        <w:rPr>
          <w:b/>
        </w:rPr>
        <w:t xml:space="preserve">την </w:t>
      </w:r>
      <w:r w:rsidR="007A1FE2">
        <w:rPr>
          <w:b/>
        </w:rPr>
        <w:t>Πέμπτη 30</w:t>
      </w:r>
      <w:r w:rsidR="009A47FE">
        <w:rPr>
          <w:b/>
        </w:rPr>
        <w:t xml:space="preserve"> </w:t>
      </w:r>
      <w:r w:rsidR="007A1FE2">
        <w:rPr>
          <w:b/>
        </w:rPr>
        <w:t>Απριλίου</w:t>
      </w:r>
      <w:r w:rsidR="00386AA3" w:rsidRPr="00BE3863">
        <w:rPr>
          <w:b/>
        </w:rPr>
        <w:t xml:space="preserve"> </w:t>
      </w:r>
      <w:r w:rsidR="009A47FE">
        <w:rPr>
          <w:b/>
        </w:rPr>
        <w:t>2015</w:t>
      </w:r>
      <w:r w:rsidR="005E6817">
        <w:rPr>
          <w:b/>
        </w:rPr>
        <w:t xml:space="preserve"> </w:t>
      </w:r>
      <w:r w:rsidRPr="005E6817">
        <w:t xml:space="preserve">στην παρακάτω ταχυδρομική διεύθυνση: </w:t>
      </w:r>
    </w:p>
    <w:p w:rsidR="005E6817" w:rsidRDefault="006235FC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</w:rPr>
      </w:pPr>
      <w:r w:rsidRPr="005E6817">
        <w:tab/>
      </w:r>
      <w:r w:rsidR="00E93725" w:rsidRPr="005E6817">
        <w:rPr>
          <w:b/>
        </w:rPr>
        <w:t>Υπουργεί</w:t>
      </w:r>
      <w:r w:rsidR="005E6817">
        <w:rPr>
          <w:b/>
        </w:rPr>
        <w:t>ο Παιδείας και Θρησκευμάτων</w:t>
      </w:r>
    </w:p>
    <w:p w:rsidR="00B40965" w:rsidRDefault="00B40965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</w:rPr>
      </w:pPr>
      <w:r>
        <w:rPr>
          <w:b/>
        </w:rPr>
        <w:tab/>
        <w:t xml:space="preserve">Διεύθυνση </w:t>
      </w:r>
      <w:r w:rsidR="00CE4A42">
        <w:rPr>
          <w:b/>
        </w:rPr>
        <w:t xml:space="preserve">Σπουδών, Προγραμμάτων και Οργάνωσης Δ/θμιας </w:t>
      </w:r>
      <w:proofErr w:type="spellStart"/>
      <w:r w:rsidR="00CE4A42">
        <w:rPr>
          <w:b/>
        </w:rPr>
        <w:t>Εκπ</w:t>
      </w:r>
      <w:proofErr w:type="spellEnd"/>
      <w:r w:rsidR="00CE4A42">
        <w:rPr>
          <w:b/>
        </w:rPr>
        <w:t>/σης</w:t>
      </w:r>
    </w:p>
    <w:p w:rsidR="00C66189" w:rsidRPr="00CE4A42" w:rsidRDefault="00C66189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</w:rPr>
      </w:pPr>
      <w:r>
        <w:rPr>
          <w:b/>
        </w:rPr>
        <w:tab/>
      </w:r>
      <w:r w:rsidRPr="005E6817">
        <w:rPr>
          <w:b/>
        </w:rPr>
        <w:t>Ανδρέα Παπανδρέου 37, 151</w:t>
      </w:r>
      <w:r>
        <w:rPr>
          <w:b/>
        </w:rPr>
        <w:t xml:space="preserve"> </w:t>
      </w:r>
      <w:r w:rsidRPr="005E6817">
        <w:rPr>
          <w:b/>
        </w:rPr>
        <w:t>80 Μαρούσι</w:t>
      </w:r>
    </w:p>
    <w:p w:rsidR="008E0BF5" w:rsidRPr="00EA4308" w:rsidRDefault="00C66189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</w:rPr>
      </w:pPr>
      <w:r>
        <w:rPr>
          <w:b/>
        </w:rPr>
        <w:t xml:space="preserve">              </w:t>
      </w:r>
      <w:r w:rsidR="00975CB9" w:rsidRPr="00EA4308">
        <w:rPr>
          <w:b/>
        </w:rPr>
        <w:t xml:space="preserve"> </w:t>
      </w:r>
      <w:r w:rsidR="00EA4308">
        <w:rPr>
          <w:b/>
        </w:rPr>
        <w:t xml:space="preserve">Υπ’ όψιν  Πηνελόπης </w:t>
      </w:r>
      <w:proofErr w:type="spellStart"/>
      <w:r w:rsidR="00EA4308">
        <w:rPr>
          <w:b/>
        </w:rPr>
        <w:t>Σακκοπούλου</w:t>
      </w:r>
      <w:proofErr w:type="spellEnd"/>
      <w:r w:rsidR="00EA4308">
        <w:rPr>
          <w:b/>
        </w:rPr>
        <w:t xml:space="preserve"> (</w:t>
      </w:r>
      <w:proofErr w:type="spellStart"/>
      <w:r w:rsidR="00EA4308">
        <w:rPr>
          <w:b/>
        </w:rPr>
        <w:t>Γραφ</w:t>
      </w:r>
      <w:proofErr w:type="spellEnd"/>
      <w:r w:rsidR="00EA4308">
        <w:rPr>
          <w:b/>
        </w:rPr>
        <w:t>. 1093 – 1</w:t>
      </w:r>
      <w:r w:rsidR="00EA4308">
        <w:rPr>
          <w:b/>
          <w:vertAlign w:val="superscript"/>
        </w:rPr>
        <w:t xml:space="preserve">ος </w:t>
      </w:r>
      <w:r w:rsidR="00EA4308">
        <w:rPr>
          <w:b/>
        </w:rPr>
        <w:t>όροφος)</w:t>
      </w:r>
    </w:p>
    <w:p w:rsidR="000617EA" w:rsidRDefault="006235FC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</w:rPr>
      </w:pPr>
      <w:r w:rsidRPr="005E6817">
        <w:rPr>
          <w:b/>
        </w:rPr>
        <w:t xml:space="preserve"> </w:t>
      </w:r>
      <w:r w:rsidR="005E6817">
        <w:rPr>
          <w:b/>
        </w:rPr>
        <w:tab/>
      </w:r>
    </w:p>
    <w:p w:rsidR="00AC7AF3" w:rsidRDefault="00BD681F" w:rsidP="00CE4A42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FB6680" w:rsidRPr="00FB6680">
        <w:t>Με ευθύνη του Υπουργείου Π</w:t>
      </w:r>
      <w:r w:rsidR="00CE4A42">
        <w:t>αιδείας ορίζεται</w:t>
      </w:r>
      <w:r w:rsidR="00FB6680" w:rsidRPr="00FB6680">
        <w:t xml:space="preserve"> εθελοντική Επ</w:t>
      </w:r>
      <w:r w:rsidR="00CE4A42">
        <w:t>ιτροπή, στην οποία μετέχουν</w:t>
      </w:r>
      <w:r w:rsidR="004A13D4">
        <w:t xml:space="preserve">                                               </w:t>
      </w:r>
      <w:r w:rsidR="00A70F2A">
        <w:t xml:space="preserve">Εκπρόσωπος του Υπουργείου Εξωτερικών </w:t>
      </w:r>
      <w:r w:rsidR="00CE4A42">
        <w:t xml:space="preserve">/ </w:t>
      </w:r>
      <w:r w:rsidR="00A70F2A">
        <w:t xml:space="preserve">Εκπρόσωπος της Διεύθυνσης Ευρωπαϊκών </w:t>
      </w:r>
      <w:r w:rsidR="00EA4308">
        <w:t xml:space="preserve">και Διεθνών Θεμάτων/ </w:t>
      </w:r>
      <w:r w:rsidR="001F79E9">
        <w:t>Εκπρόσωπος της Δ/ν</w:t>
      </w:r>
      <w:r w:rsidR="00DD4F7C">
        <w:t>σης Σπουδών, Προγ</w:t>
      </w:r>
      <w:r w:rsidR="001F79E9">
        <w:t>ραμμάτων και Οργάνωσης Δ/</w:t>
      </w:r>
      <w:r w:rsidR="00CE4A42">
        <w:t xml:space="preserve">θμιας </w:t>
      </w:r>
      <w:proofErr w:type="spellStart"/>
      <w:r w:rsidR="00CE4A42">
        <w:t>Εκπ</w:t>
      </w:r>
      <w:proofErr w:type="spellEnd"/>
      <w:r w:rsidR="00CE4A42">
        <w:t>/</w:t>
      </w:r>
      <w:r w:rsidR="00DD4F7C">
        <w:t>σης</w:t>
      </w:r>
      <w:r w:rsidR="00CE4A42">
        <w:t>/</w:t>
      </w:r>
      <w:r w:rsidR="00EA4308">
        <w:t xml:space="preserve"> </w:t>
      </w:r>
      <w:r w:rsidR="00DD4F7C">
        <w:t>Εκπρόσωπος του Ινστιτούτου Εκπαιδευτικής Πολιτικής</w:t>
      </w:r>
      <w:r w:rsidR="00CE4A42">
        <w:t>/</w:t>
      </w:r>
      <w:r w:rsidR="007A1FE2">
        <w:t>Εκπαιδευτικός κλάδου ΠΕ02 (Φιλόλογος)</w:t>
      </w:r>
      <w:r w:rsidR="00AC7AF3">
        <w:t>.</w:t>
      </w:r>
    </w:p>
    <w:p w:rsidR="00AF1DF0" w:rsidRPr="00726647" w:rsidRDefault="00FB6680" w:rsidP="00ED4579">
      <w:pPr>
        <w:spacing w:before="100" w:beforeAutospacing="1" w:after="100" w:afterAutospacing="1" w:line="240" w:lineRule="auto"/>
        <w:contextualSpacing/>
        <w:jc w:val="both"/>
      </w:pPr>
      <w:r w:rsidRPr="00FB6680">
        <w:t xml:space="preserve"> </w:t>
      </w:r>
      <w:r w:rsidR="00BD681F">
        <w:tab/>
      </w:r>
      <w:r w:rsidR="00CE4A42">
        <w:t>Η επιτροπή θα επιλέξει</w:t>
      </w:r>
      <w:r w:rsidR="00A323E2">
        <w:t xml:space="preserve"> </w:t>
      </w:r>
      <w:r w:rsidR="00D440AC">
        <w:t>τα τρία (3) άρθρα που θα βραβευθούν στην κατηγορία Γυμνασίου και τα τρία (3) άρθρα που θα βραβευθούν στην κατηγορία Λυκείου</w:t>
      </w:r>
      <w:r w:rsidRPr="00FB6680">
        <w:t>.</w:t>
      </w:r>
      <w:r w:rsidR="00726647">
        <w:t xml:space="preserve"> </w:t>
      </w:r>
      <w:r w:rsidR="00AF1DF0">
        <w:t xml:space="preserve">Τα αποτελέσματα του διαγωνισμού θα ανακοινωθούν με σχετικό Δελτίο Τύπου στην ιστοσελίδα του Υπουργείου </w:t>
      </w:r>
      <w:r w:rsidR="00A866EE">
        <w:t xml:space="preserve">Πολιτισμού, </w:t>
      </w:r>
      <w:r w:rsidR="00AF1DF0">
        <w:t xml:space="preserve">Παιδείας </w:t>
      </w:r>
      <w:r w:rsidR="00A866EE">
        <w:t xml:space="preserve">και Θρησκευμάτων </w:t>
      </w:r>
      <w:r w:rsidR="00AF1DF0">
        <w:t xml:space="preserve">στις </w:t>
      </w:r>
      <w:r w:rsidR="00AF1DF0" w:rsidRPr="00AF1DF0">
        <w:rPr>
          <w:b/>
        </w:rPr>
        <w:t>8</w:t>
      </w:r>
      <w:r w:rsidR="00AF1DF0">
        <w:t xml:space="preserve"> </w:t>
      </w:r>
      <w:r w:rsidR="00AF1DF0" w:rsidRPr="00AF1DF0">
        <w:rPr>
          <w:b/>
        </w:rPr>
        <w:t>Μαΐου 2015</w:t>
      </w:r>
      <w:r w:rsidR="00AF1DF0">
        <w:rPr>
          <w:b/>
        </w:rPr>
        <w:t xml:space="preserve">, </w:t>
      </w:r>
      <w:r w:rsidR="00EA4308" w:rsidRPr="00726647">
        <w:t xml:space="preserve">με την ευκαιρία του εορτασμού </w:t>
      </w:r>
      <w:r w:rsidR="00726647">
        <w:t xml:space="preserve">στις </w:t>
      </w:r>
      <w:r w:rsidR="00726647" w:rsidRPr="00726647">
        <w:t xml:space="preserve">9 </w:t>
      </w:r>
      <w:r w:rsidR="00726647">
        <w:t xml:space="preserve">Μαΐου </w:t>
      </w:r>
      <w:r w:rsidR="00EA4308" w:rsidRPr="00726647">
        <w:t xml:space="preserve">της </w:t>
      </w:r>
      <w:r w:rsidR="00AF1DF0" w:rsidRPr="006F0059">
        <w:rPr>
          <w:b/>
        </w:rPr>
        <w:t>Ημέρα</w:t>
      </w:r>
      <w:r w:rsidR="00EA4308" w:rsidRPr="006F0059">
        <w:rPr>
          <w:b/>
        </w:rPr>
        <w:t>ς</w:t>
      </w:r>
      <w:r w:rsidR="00AF1DF0" w:rsidRPr="006F0059">
        <w:rPr>
          <w:b/>
        </w:rPr>
        <w:t xml:space="preserve"> της Ευρώπης</w:t>
      </w:r>
      <w:r w:rsidR="00726647">
        <w:t>.</w:t>
      </w:r>
    </w:p>
    <w:p w:rsidR="00FB6680" w:rsidRPr="00CE4A42" w:rsidRDefault="00BD681F" w:rsidP="00ED4579">
      <w:pPr>
        <w:spacing w:before="100" w:beforeAutospacing="1" w:after="100" w:afterAutospacing="1" w:line="240" w:lineRule="auto"/>
        <w:contextualSpacing/>
        <w:jc w:val="both"/>
        <w:rPr>
          <w:color w:val="FF0000"/>
        </w:rPr>
      </w:pPr>
      <w:r>
        <w:tab/>
      </w:r>
      <w:r w:rsidR="006F0059">
        <w:rPr>
          <w:color w:val="FF0000"/>
        </w:rPr>
        <w:t xml:space="preserve"> </w:t>
      </w:r>
    </w:p>
    <w:p w:rsidR="00FB6680" w:rsidRDefault="0062026D" w:rsidP="00A323E2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6F0059">
        <w:t>Θα απονεμηθεί Τιμητική Διάκριση</w:t>
      </w:r>
      <w:r w:rsidR="00A323E2" w:rsidRPr="006F0059">
        <w:rPr>
          <w:b/>
        </w:rPr>
        <w:t xml:space="preserve"> </w:t>
      </w:r>
      <w:r w:rsidR="00F42763" w:rsidRPr="006F0059">
        <w:t xml:space="preserve">σε όλους τους μαθητές που τα άρθρα τους θα </w:t>
      </w:r>
      <w:r w:rsidR="00A70F2A" w:rsidRPr="006F0059">
        <w:t>αποσταλούν στο Υπουργ</w:t>
      </w:r>
      <w:r w:rsidR="007A1FE2" w:rsidRPr="006F0059">
        <w:t>είο Παιδείας από τις δέκα τρεις</w:t>
      </w:r>
      <w:r w:rsidR="00A70F2A" w:rsidRPr="006F0059">
        <w:t xml:space="preserve"> Περιφέρειες </w:t>
      </w:r>
      <w:r w:rsidR="007A1FE2" w:rsidRPr="006F0059">
        <w:t xml:space="preserve">της χώρας. </w:t>
      </w:r>
    </w:p>
    <w:p w:rsidR="00AC7AF3" w:rsidRPr="006F0059" w:rsidRDefault="00AC7AF3" w:rsidP="00A323E2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A10476" w:rsidRDefault="00FB6680" w:rsidP="00382934">
      <w:pPr>
        <w:spacing w:before="100" w:beforeAutospacing="1" w:after="100" w:afterAutospacing="1" w:line="240" w:lineRule="auto"/>
        <w:ind w:firstLine="709"/>
        <w:contextualSpacing/>
        <w:jc w:val="both"/>
      </w:pPr>
      <w:r w:rsidRPr="006A2A3E">
        <w:tab/>
      </w:r>
      <w:r w:rsidRPr="006A2A3E">
        <w:rPr>
          <w:lang w:val="en-US"/>
        </w:rPr>
        <w:t>T</w:t>
      </w:r>
      <w:r w:rsidR="00D440AC">
        <w:t>α άρθρα</w:t>
      </w:r>
      <w:r w:rsidRPr="006A2A3E">
        <w:t xml:space="preserve"> που θα υποβληθούν για συμμετοχή στο διαγωνισμό δεν θα επιστραφούν. </w:t>
      </w:r>
      <w:r w:rsidR="00D440AC">
        <w:t xml:space="preserve"> </w:t>
      </w:r>
    </w:p>
    <w:p w:rsidR="00A10476" w:rsidRDefault="002E1985" w:rsidP="00382934">
      <w:pPr>
        <w:spacing w:before="100" w:beforeAutospacing="1" w:after="100" w:afterAutospacing="1" w:line="240" w:lineRule="auto"/>
        <w:ind w:firstLine="709"/>
        <w:contextualSpacing/>
        <w:jc w:val="both"/>
      </w:pPr>
      <w:r w:rsidRPr="002E1985">
        <w:t>Η συμμετοχή στον διαγωνισμό είναι προαιρετική και χωρίς κόστος για τους συμμετέχοντες και το Δημόσιο.</w:t>
      </w:r>
    </w:p>
    <w:p w:rsidR="005D579C" w:rsidRDefault="00A10476" w:rsidP="00382934">
      <w:pPr>
        <w:spacing w:before="100" w:beforeAutospacing="1" w:after="100" w:afterAutospacing="1" w:line="240" w:lineRule="auto"/>
        <w:ind w:firstLine="709"/>
        <w:contextualSpacing/>
        <w:jc w:val="both"/>
      </w:pPr>
      <w:r>
        <w:tab/>
      </w:r>
      <w:r>
        <w:tab/>
      </w:r>
      <w:r>
        <w:tab/>
      </w:r>
      <w:r w:rsidR="005D579C">
        <w:tab/>
      </w:r>
      <w:r w:rsidR="005F3DD9">
        <w:t xml:space="preserve">Παρακαλούμε να ενημερώσετε </w:t>
      </w:r>
      <w:r w:rsidR="00074F68">
        <w:t xml:space="preserve">τα σχολεία της αρμοδιότητάς σας </w:t>
      </w:r>
      <w:r w:rsidR="002E1985">
        <w:t>.</w:t>
      </w:r>
    </w:p>
    <w:p w:rsidR="005D579C" w:rsidRDefault="005D579C" w:rsidP="00382934">
      <w:pPr>
        <w:spacing w:before="100" w:beforeAutospacing="1" w:after="100" w:afterAutospacing="1" w:line="240" w:lineRule="auto"/>
        <w:ind w:firstLine="709"/>
        <w:contextualSpacing/>
        <w:jc w:val="both"/>
      </w:pPr>
    </w:p>
    <w:p w:rsidR="00C66189" w:rsidRDefault="00C66189" w:rsidP="00382934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  <w:sz w:val="20"/>
          <w:szCs w:val="20"/>
        </w:rPr>
      </w:pPr>
    </w:p>
    <w:p w:rsidR="00382934" w:rsidRPr="005D579C" w:rsidRDefault="005D579C" w:rsidP="00382934">
      <w:pPr>
        <w:spacing w:before="100" w:beforeAutospacing="1" w:after="100" w:afterAutospacing="1" w:line="240" w:lineRule="auto"/>
        <w:ind w:firstLine="709"/>
        <w:contextualSpacing/>
        <w:jc w:val="both"/>
      </w:pPr>
      <w:r w:rsidRPr="005D579C">
        <w:rPr>
          <w:b/>
          <w:sz w:val="20"/>
          <w:szCs w:val="20"/>
        </w:rPr>
        <w:t>Συνημμένα: 3 φύλλα</w:t>
      </w:r>
    </w:p>
    <w:p w:rsidR="00382934" w:rsidRPr="00A866EE" w:rsidRDefault="00382934" w:rsidP="007D5637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A10476">
        <w:tab/>
      </w:r>
      <w:r w:rsidRPr="00A10476">
        <w:tab/>
      </w:r>
      <w:r w:rsidRPr="00A10476">
        <w:tab/>
      </w:r>
      <w:r w:rsidRPr="00A10476">
        <w:tab/>
      </w:r>
      <w:r w:rsidRPr="00A10476">
        <w:tab/>
      </w:r>
      <w:r w:rsidRPr="00A10476">
        <w:tab/>
      </w:r>
      <w:r w:rsidR="00A866EE">
        <w:rPr>
          <w:b/>
          <w:lang w:val="en-US"/>
        </w:rPr>
        <w:tab/>
      </w:r>
      <w:r w:rsidR="00A866EE">
        <w:rPr>
          <w:b/>
        </w:rPr>
        <w:t>Ο ΔΙΕΥΘΥΝΤΗΣ</w:t>
      </w:r>
    </w:p>
    <w:p w:rsidR="00CE4A42" w:rsidRDefault="00CE4A42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</w:p>
    <w:p w:rsidR="00CE4A42" w:rsidRDefault="00CE4A42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</w:p>
    <w:p w:rsidR="00CE4A42" w:rsidRDefault="00CE4A42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</w:p>
    <w:p w:rsidR="00CE4A42" w:rsidRDefault="00A866EE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ΑΝΔΡΕΑΣ ΠΑΠΑΔΑΝΤΩΝΑΚΗΣ</w:t>
      </w:r>
    </w:p>
    <w:p w:rsidR="00386AA3" w:rsidRPr="00AF1DF0" w:rsidRDefault="007D5637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="00074F68">
        <w:tab/>
      </w:r>
      <w:r w:rsidR="002E1985">
        <w:rPr>
          <w:b/>
        </w:rPr>
        <w:t xml:space="preserve"> </w:t>
      </w:r>
    </w:p>
    <w:p w:rsidR="00F92B37" w:rsidRDefault="00FE36AE" w:rsidP="00E20A84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  <w:r w:rsidRPr="00A501A2">
        <w:rPr>
          <w:sz w:val="18"/>
          <w:szCs w:val="18"/>
        </w:rPr>
        <w:t>Εσωτερική Διανομή:</w:t>
      </w:r>
      <w:r w:rsidR="006E0155" w:rsidRPr="00A501A2">
        <w:rPr>
          <w:sz w:val="18"/>
          <w:szCs w:val="18"/>
        </w:rPr>
        <w:t xml:space="preserve"> </w:t>
      </w:r>
    </w:p>
    <w:p w:rsidR="004F1936" w:rsidRDefault="00382934" w:rsidP="00E20A84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-Διεύθυνση Σπουδών, Προγραμμάτων και Οργάνωσης Δευτεροβάθμιας Εκπαίδευσης </w:t>
      </w:r>
    </w:p>
    <w:p w:rsidR="00382934" w:rsidRPr="00607389" w:rsidRDefault="00D655CC" w:rsidP="00607389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7389">
        <w:rPr>
          <w:sz w:val="18"/>
          <w:szCs w:val="18"/>
        </w:rPr>
        <w:t xml:space="preserve">                            </w:t>
      </w:r>
    </w:p>
    <w:p w:rsidR="00B26624" w:rsidRPr="00CA4A72" w:rsidRDefault="00CD0CA0" w:rsidP="00C65A81">
      <w:pPr>
        <w:tabs>
          <w:tab w:val="left" w:pos="3780"/>
          <w:tab w:val="left" w:pos="10490"/>
        </w:tabs>
        <w:spacing w:after="120" w:line="240" w:lineRule="auto"/>
        <w:ind w:right="425"/>
        <w:contextualSpacing/>
        <w:jc w:val="both"/>
        <w:rPr>
          <w:snapToGrid w:val="0"/>
          <w:sz w:val="16"/>
          <w:szCs w:val="16"/>
        </w:rPr>
      </w:pPr>
      <w:r w:rsidRPr="00CA4A72">
        <w:rPr>
          <w:snapToGrid w:val="0"/>
          <w:sz w:val="16"/>
          <w:szCs w:val="16"/>
        </w:rPr>
        <w:fldChar w:fldCharType="begin"/>
      </w:r>
      <w:r w:rsidRPr="00CA4A72">
        <w:rPr>
          <w:snapToGrid w:val="0"/>
          <w:sz w:val="16"/>
          <w:szCs w:val="16"/>
        </w:rPr>
        <w:instrText xml:space="preserve"> FILENAME \p </w:instrText>
      </w:r>
      <w:r w:rsidRPr="00CA4A72">
        <w:rPr>
          <w:snapToGrid w:val="0"/>
          <w:sz w:val="16"/>
          <w:szCs w:val="16"/>
        </w:rPr>
        <w:fldChar w:fldCharType="separate"/>
      </w:r>
      <w:r w:rsidR="00CE4A42">
        <w:rPr>
          <w:noProof/>
          <w:snapToGrid w:val="0"/>
          <w:sz w:val="16"/>
          <w:szCs w:val="16"/>
        </w:rPr>
        <w:t>\\Teta\shareddocs\ΔΙΕΥΘΥΝΣΗ ΣΠΟΥΔΩΝ ΔΕΥΤΕΡΟΒΑΘΜΙΑΣ\ΔΙΑΓΩΝΙΣΜΟΙ\ΔΙΑΓΩΝΙΣΜΟΣ EYD2015\1o Αντίγραφο από EYD 2015.doc</w:t>
      </w:r>
      <w:r w:rsidRPr="00CA4A72">
        <w:rPr>
          <w:snapToGrid w:val="0"/>
          <w:sz w:val="16"/>
          <w:szCs w:val="16"/>
        </w:rPr>
        <w:fldChar w:fldCharType="end"/>
      </w:r>
    </w:p>
    <w:sectPr w:rsidR="00B26624" w:rsidRPr="00CA4A72" w:rsidSect="00A323E2">
      <w:pgSz w:w="11906" w:h="16838" w:code="9"/>
      <w:pgMar w:top="719" w:right="720" w:bottom="709" w:left="1418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E0" w:rsidRDefault="00945BE0" w:rsidP="000E7B7A">
      <w:pPr>
        <w:spacing w:after="0" w:line="240" w:lineRule="auto"/>
      </w:pPr>
      <w:r>
        <w:separator/>
      </w:r>
    </w:p>
  </w:endnote>
  <w:endnote w:type="continuationSeparator" w:id="0">
    <w:p w:rsidR="00945BE0" w:rsidRDefault="00945BE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E0" w:rsidRDefault="00945BE0" w:rsidP="000E7B7A">
      <w:pPr>
        <w:spacing w:after="0" w:line="240" w:lineRule="auto"/>
      </w:pPr>
      <w:r>
        <w:separator/>
      </w:r>
    </w:p>
  </w:footnote>
  <w:footnote w:type="continuationSeparator" w:id="0">
    <w:p w:rsidR="00945BE0" w:rsidRDefault="00945BE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B84"/>
    <w:multiLevelType w:val="hybridMultilevel"/>
    <w:tmpl w:val="9FC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68A5"/>
    <w:multiLevelType w:val="hybridMultilevel"/>
    <w:tmpl w:val="C36A5C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7B3"/>
    <w:multiLevelType w:val="hybridMultilevel"/>
    <w:tmpl w:val="0568E598"/>
    <w:lvl w:ilvl="0" w:tplc="B0D6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083A29"/>
    <w:multiLevelType w:val="hybridMultilevel"/>
    <w:tmpl w:val="CD8A9EFC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6FAC"/>
    <w:multiLevelType w:val="hybridMultilevel"/>
    <w:tmpl w:val="95BE3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886D34"/>
    <w:multiLevelType w:val="hybridMultilevel"/>
    <w:tmpl w:val="4922143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434313"/>
    <w:multiLevelType w:val="hybridMultilevel"/>
    <w:tmpl w:val="DB2A900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9">
    <w:nsid w:val="314721BA"/>
    <w:multiLevelType w:val="hybridMultilevel"/>
    <w:tmpl w:val="07B4F6D8"/>
    <w:lvl w:ilvl="0" w:tplc="0408000D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0">
    <w:nsid w:val="42493E52"/>
    <w:multiLevelType w:val="hybridMultilevel"/>
    <w:tmpl w:val="5566B916"/>
    <w:lvl w:ilvl="0" w:tplc="E524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6016B"/>
    <w:multiLevelType w:val="hybridMultilevel"/>
    <w:tmpl w:val="32F2E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C37DA"/>
    <w:multiLevelType w:val="hybridMultilevel"/>
    <w:tmpl w:val="B53655D2"/>
    <w:lvl w:ilvl="0" w:tplc="6032C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30D46"/>
    <w:multiLevelType w:val="hybridMultilevel"/>
    <w:tmpl w:val="8CF62A28"/>
    <w:lvl w:ilvl="0" w:tplc="0C103AAE">
      <w:start w:val="1"/>
      <w:numFmt w:val="decimal"/>
      <w:lvlText w:val="%1."/>
      <w:lvlJc w:val="left"/>
      <w:pPr>
        <w:ind w:left="56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82" w:hanging="360"/>
      </w:pPr>
    </w:lvl>
    <w:lvl w:ilvl="2" w:tplc="0408001B" w:tentative="1">
      <w:start w:val="1"/>
      <w:numFmt w:val="lowerRoman"/>
      <w:lvlText w:val="%3."/>
      <w:lvlJc w:val="right"/>
      <w:pPr>
        <w:ind w:left="7102" w:hanging="180"/>
      </w:pPr>
    </w:lvl>
    <w:lvl w:ilvl="3" w:tplc="0408000F" w:tentative="1">
      <w:start w:val="1"/>
      <w:numFmt w:val="decimal"/>
      <w:lvlText w:val="%4."/>
      <w:lvlJc w:val="left"/>
      <w:pPr>
        <w:ind w:left="7822" w:hanging="360"/>
      </w:pPr>
    </w:lvl>
    <w:lvl w:ilvl="4" w:tplc="04080019" w:tentative="1">
      <w:start w:val="1"/>
      <w:numFmt w:val="lowerLetter"/>
      <w:lvlText w:val="%5."/>
      <w:lvlJc w:val="left"/>
      <w:pPr>
        <w:ind w:left="8542" w:hanging="360"/>
      </w:pPr>
    </w:lvl>
    <w:lvl w:ilvl="5" w:tplc="0408001B" w:tentative="1">
      <w:start w:val="1"/>
      <w:numFmt w:val="lowerRoman"/>
      <w:lvlText w:val="%6."/>
      <w:lvlJc w:val="right"/>
      <w:pPr>
        <w:ind w:left="9262" w:hanging="180"/>
      </w:pPr>
    </w:lvl>
    <w:lvl w:ilvl="6" w:tplc="0408000F" w:tentative="1">
      <w:start w:val="1"/>
      <w:numFmt w:val="decimal"/>
      <w:lvlText w:val="%7."/>
      <w:lvlJc w:val="left"/>
      <w:pPr>
        <w:ind w:left="9982" w:hanging="360"/>
      </w:pPr>
    </w:lvl>
    <w:lvl w:ilvl="7" w:tplc="04080019" w:tentative="1">
      <w:start w:val="1"/>
      <w:numFmt w:val="lowerLetter"/>
      <w:lvlText w:val="%8."/>
      <w:lvlJc w:val="left"/>
      <w:pPr>
        <w:ind w:left="10702" w:hanging="360"/>
      </w:pPr>
    </w:lvl>
    <w:lvl w:ilvl="8" w:tplc="0408001B" w:tentative="1">
      <w:start w:val="1"/>
      <w:numFmt w:val="lowerRoman"/>
      <w:lvlText w:val="%9."/>
      <w:lvlJc w:val="right"/>
      <w:pPr>
        <w:ind w:left="11422" w:hanging="180"/>
      </w:pPr>
    </w:lvl>
  </w:abstractNum>
  <w:abstractNum w:abstractNumId="16">
    <w:nsid w:val="6ED41265"/>
    <w:multiLevelType w:val="hybridMultilevel"/>
    <w:tmpl w:val="D6EE06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481FF2"/>
    <w:multiLevelType w:val="hybridMultilevel"/>
    <w:tmpl w:val="58B208A2"/>
    <w:lvl w:ilvl="0" w:tplc="2BE2D3D8">
      <w:start w:val="1"/>
      <w:numFmt w:val="bullet"/>
      <w:lvlText w:val=""/>
      <w:lvlJc w:val="left"/>
      <w:pPr>
        <w:tabs>
          <w:tab w:val="num" w:pos="539"/>
        </w:tabs>
        <w:ind w:left="426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BE722CE"/>
    <w:multiLevelType w:val="hybridMultilevel"/>
    <w:tmpl w:val="E8605B3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FC452F2"/>
    <w:multiLevelType w:val="hybridMultilevel"/>
    <w:tmpl w:val="8B1E825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7A"/>
    <w:rsid w:val="00000D06"/>
    <w:rsid w:val="00001AF6"/>
    <w:rsid w:val="00005DA4"/>
    <w:rsid w:val="00006197"/>
    <w:rsid w:val="00012C75"/>
    <w:rsid w:val="00017D91"/>
    <w:rsid w:val="00024F0F"/>
    <w:rsid w:val="000252AA"/>
    <w:rsid w:val="0002666C"/>
    <w:rsid w:val="00033120"/>
    <w:rsid w:val="000426E2"/>
    <w:rsid w:val="0004395B"/>
    <w:rsid w:val="000537D0"/>
    <w:rsid w:val="00056C8E"/>
    <w:rsid w:val="000617EA"/>
    <w:rsid w:val="0006548D"/>
    <w:rsid w:val="00074F68"/>
    <w:rsid w:val="000774D2"/>
    <w:rsid w:val="00085139"/>
    <w:rsid w:val="00085FB2"/>
    <w:rsid w:val="00087E65"/>
    <w:rsid w:val="00096D60"/>
    <w:rsid w:val="000B26C6"/>
    <w:rsid w:val="000B5097"/>
    <w:rsid w:val="000C08FD"/>
    <w:rsid w:val="000C1A0A"/>
    <w:rsid w:val="000C4D4B"/>
    <w:rsid w:val="000C7B6A"/>
    <w:rsid w:val="000D1FDB"/>
    <w:rsid w:val="000D37AC"/>
    <w:rsid w:val="000E7B7A"/>
    <w:rsid w:val="000F398E"/>
    <w:rsid w:val="00101695"/>
    <w:rsid w:val="00102817"/>
    <w:rsid w:val="001142FE"/>
    <w:rsid w:val="00115B81"/>
    <w:rsid w:val="0011718B"/>
    <w:rsid w:val="00117ADA"/>
    <w:rsid w:val="00126DD1"/>
    <w:rsid w:val="001310F0"/>
    <w:rsid w:val="0013185C"/>
    <w:rsid w:val="00132922"/>
    <w:rsid w:val="0015540D"/>
    <w:rsid w:val="0016339A"/>
    <w:rsid w:val="0016356D"/>
    <w:rsid w:val="00171A05"/>
    <w:rsid w:val="00173F0C"/>
    <w:rsid w:val="00174563"/>
    <w:rsid w:val="001761D4"/>
    <w:rsid w:val="0017730A"/>
    <w:rsid w:val="0018171D"/>
    <w:rsid w:val="0018426A"/>
    <w:rsid w:val="00186EA6"/>
    <w:rsid w:val="00186F34"/>
    <w:rsid w:val="00190082"/>
    <w:rsid w:val="00193BAF"/>
    <w:rsid w:val="001A5234"/>
    <w:rsid w:val="001B0079"/>
    <w:rsid w:val="001B31C2"/>
    <w:rsid w:val="001B7E8F"/>
    <w:rsid w:val="001C545C"/>
    <w:rsid w:val="001D2A87"/>
    <w:rsid w:val="001D35C8"/>
    <w:rsid w:val="001D3773"/>
    <w:rsid w:val="001E158A"/>
    <w:rsid w:val="001F1D7A"/>
    <w:rsid w:val="001F59DC"/>
    <w:rsid w:val="001F79E9"/>
    <w:rsid w:val="002045DE"/>
    <w:rsid w:val="00211B26"/>
    <w:rsid w:val="0021518E"/>
    <w:rsid w:val="00217CB2"/>
    <w:rsid w:val="002236C3"/>
    <w:rsid w:val="002356AD"/>
    <w:rsid w:val="00236733"/>
    <w:rsid w:val="002452AF"/>
    <w:rsid w:val="002455EB"/>
    <w:rsid w:val="00260B9A"/>
    <w:rsid w:val="00266707"/>
    <w:rsid w:val="00271F48"/>
    <w:rsid w:val="00274AAB"/>
    <w:rsid w:val="002818BF"/>
    <w:rsid w:val="002909FD"/>
    <w:rsid w:val="002913AB"/>
    <w:rsid w:val="002A31D2"/>
    <w:rsid w:val="002A5D70"/>
    <w:rsid w:val="002B13E4"/>
    <w:rsid w:val="002B4EA8"/>
    <w:rsid w:val="002B7630"/>
    <w:rsid w:val="002C319E"/>
    <w:rsid w:val="002C4143"/>
    <w:rsid w:val="002C503B"/>
    <w:rsid w:val="002D1547"/>
    <w:rsid w:val="002D3C1D"/>
    <w:rsid w:val="002E0DB0"/>
    <w:rsid w:val="002E1985"/>
    <w:rsid w:val="002E225C"/>
    <w:rsid w:val="002E73D4"/>
    <w:rsid w:val="002F11FD"/>
    <w:rsid w:val="0030108E"/>
    <w:rsid w:val="00304EE5"/>
    <w:rsid w:val="00306118"/>
    <w:rsid w:val="00312531"/>
    <w:rsid w:val="00320EC1"/>
    <w:rsid w:val="003346B9"/>
    <w:rsid w:val="003358E3"/>
    <w:rsid w:val="00336DDB"/>
    <w:rsid w:val="0034586D"/>
    <w:rsid w:val="00354E35"/>
    <w:rsid w:val="003636B9"/>
    <w:rsid w:val="00371B87"/>
    <w:rsid w:val="003731AC"/>
    <w:rsid w:val="00382934"/>
    <w:rsid w:val="003846B9"/>
    <w:rsid w:val="00386AA3"/>
    <w:rsid w:val="003939D4"/>
    <w:rsid w:val="003B504E"/>
    <w:rsid w:val="003C7207"/>
    <w:rsid w:val="003E330D"/>
    <w:rsid w:val="003E598F"/>
    <w:rsid w:val="003F4D2D"/>
    <w:rsid w:val="003F514F"/>
    <w:rsid w:val="004009C2"/>
    <w:rsid w:val="00405F4F"/>
    <w:rsid w:val="00412A4C"/>
    <w:rsid w:val="00415513"/>
    <w:rsid w:val="00415CB6"/>
    <w:rsid w:val="00417C63"/>
    <w:rsid w:val="00420DF6"/>
    <w:rsid w:val="00421C4B"/>
    <w:rsid w:val="004271CC"/>
    <w:rsid w:val="004314D9"/>
    <w:rsid w:val="00435A06"/>
    <w:rsid w:val="00440C55"/>
    <w:rsid w:val="004423A3"/>
    <w:rsid w:val="00442432"/>
    <w:rsid w:val="004447E8"/>
    <w:rsid w:val="00457EE6"/>
    <w:rsid w:val="0046523F"/>
    <w:rsid w:val="00473B7A"/>
    <w:rsid w:val="00476BD7"/>
    <w:rsid w:val="00485E78"/>
    <w:rsid w:val="00494FF9"/>
    <w:rsid w:val="004A13D4"/>
    <w:rsid w:val="004A6325"/>
    <w:rsid w:val="004B03B6"/>
    <w:rsid w:val="004B32D9"/>
    <w:rsid w:val="004B3528"/>
    <w:rsid w:val="004C2E7E"/>
    <w:rsid w:val="004D1800"/>
    <w:rsid w:val="004E1517"/>
    <w:rsid w:val="004F1936"/>
    <w:rsid w:val="004F54A0"/>
    <w:rsid w:val="00500A22"/>
    <w:rsid w:val="00505D05"/>
    <w:rsid w:val="005140D9"/>
    <w:rsid w:val="005172E2"/>
    <w:rsid w:val="00522BF2"/>
    <w:rsid w:val="0052318F"/>
    <w:rsid w:val="00530C61"/>
    <w:rsid w:val="005324BB"/>
    <w:rsid w:val="0054517F"/>
    <w:rsid w:val="005458DF"/>
    <w:rsid w:val="00546965"/>
    <w:rsid w:val="00551F87"/>
    <w:rsid w:val="00560E8A"/>
    <w:rsid w:val="005653AC"/>
    <w:rsid w:val="00580060"/>
    <w:rsid w:val="005865C8"/>
    <w:rsid w:val="0059032F"/>
    <w:rsid w:val="00590499"/>
    <w:rsid w:val="005933F5"/>
    <w:rsid w:val="005A04B3"/>
    <w:rsid w:val="005A42C6"/>
    <w:rsid w:val="005A76CD"/>
    <w:rsid w:val="005A7EC9"/>
    <w:rsid w:val="005B5875"/>
    <w:rsid w:val="005C1B16"/>
    <w:rsid w:val="005C1BA0"/>
    <w:rsid w:val="005D1F57"/>
    <w:rsid w:val="005D2702"/>
    <w:rsid w:val="005D575A"/>
    <w:rsid w:val="005D579C"/>
    <w:rsid w:val="005D69FF"/>
    <w:rsid w:val="005E0556"/>
    <w:rsid w:val="005E1880"/>
    <w:rsid w:val="005E5D36"/>
    <w:rsid w:val="005E6817"/>
    <w:rsid w:val="005F0A76"/>
    <w:rsid w:val="005F3DD9"/>
    <w:rsid w:val="006034FA"/>
    <w:rsid w:val="006046EA"/>
    <w:rsid w:val="00607389"/>
    <w:rsid w:val="00620090"/>
    <w:rsid w:val="0062026D"/>
    <w:rsid w:val="006235FC"/>
    <w:rsid w:val="006305F3"/>
    <w:rsid w:val="00643C9A"/>
    <w:rsid w:val="00644170"/>
    <w:rsid w:val="00656B93"/>
    <w:rsid w:val="0065723A"/>
    <w:rsid w:val="00660DEC"/>
    <w:rsid w:val="006725F3"/>
    <w:rsid w:val="006730D6"/>
    <w:rsid w:val="006759F7"/>
    <w:rsid w:val="00675D4E"/>
    <w:rsid w:val="00680952"/>
    <w:rsid w:val="0068272F"/>
    <w:rsid w:val="00686EF4"/>
    <w:rsid w:val="006955FD"/>
    <w:rsid w:val="006A52ED"/>
    <w:rsid w:val="006D6043"/>
    <w:rsid w:val="006E0155"/>
    <w:rsid w:val="006E6AB1"/>
    <w:rsid w:val="006F0059"/>
    <w:rsid w:val="00700C1A"/>
    <w:rsid w:val="007070E8"/>
    <w:rsid w:val="007155B3"/>
    <w:rsid w:val="00717EFA"/>
    <w:rsid w:val="00726647"/>
    <w:rsid w:val="00731D73"/>
    <w:rsid w:val="00740569"/>
    <w:rsid w:val="00741881"/>
    <w:rsid w:val="007424E0"/>
    <w:rsid w:val="007447E4"/>
    <w:rsid w:val="00745C2A"/>
    <w:rsid w:val="0074708B"/>
    <w:rsid w:val="007474E5"/>
    <w:rsid w:val="00747918"/>
    <w:rsid w:val="00764E71"/>
    <w:rsid w:val="00764F7C"/>
    <w:rsid w:val="007708EE"/>
    <w:rsid w:val="00773C9E"/>
    <w:rsid w:val="007815C5"/>
    <w:rsid w:val="00782D4B"/>
    <w:rsid w:val="00784E17"/>
    <w:rsid w:val="0079314C"/>
    <w:rsid w:val="0079398B"/>
    <w:rsid w:val="007A01A0"/>
    <w:rsid w:val="007A0DFD"/>
    <w:rsid w:val="007A1FE2"/>
    <w:rsid w:val="007A22AE"/>
    <w:rsid w:val="007A7A34"/>
    <w:rsid w:val="007C0FA8"/>
    <w:rsid w:val="007C5EA2"/>
    <w:rsid w:val="007D2C46"/>
    <w:rsid w:val="007D5637"/>
    <w:rsid w:val="007D65C6"/>
    <w:rsid w:val="007E19CF"/>
    <w:rsid w:val="007E26A4"/>
    <w:rsid w:val="007F1267"/>
    <w:rsid w:val="007F2593"/>
    <w:rsid w:val="007F71EC"/>
    <w:rsid w:val="00800A24"/>
    <w:rsid w:val="00801085"/>
    <w:rsid w:val="00812375"/>
    <w:rsid w:val="008134CD"/>
    <w:rsid w:val="0081795E"/>
    <w:rsid w:val="008210E9"/>
    <w:rsid w:val="00823900"/>
    <w:rsid w:val="00823FFD"/>
    <w:rsid w:val="00832AD9"/>
    <w:rsid w:val="008342AE"/>
    <w:rsid w:val="008452DE"/>
    <w:rsid w:val="00854687"/>
    <w:rsid w:val="00855910"/>
    <w:rsid w:val="0085596A"/>
    <w:rsid w:val="00866549"/>
    <w:rsid w:val="00867E4D"/>
    <w:rsid w:val="00872F8D"/>
    <w:rsid w:val="0087446E"/>
    <w:rsid w:val="008804D5"/>
    <w:rsid w:val="008829E9"/>
    <w:rsid w:val="0089421C"/>
    <w:rsid w:val="008A1F31"/>
    <w:rsid w:val="008A4D62"/>
    <w:rsid w:val="008B6D8F"/>
    <w:rsid w:val="008B6F8B"/>
    <w:rsid w:val="008C5A47"/>
    <w:rsid w:val="008C7588"/>
    <w:rsid w:val="008D5868"/>
    <w:rsid w:val="008E0BF5"/>
    <w:rsid w:val="008E0FA3"/>
    <w:rsid w:val="00910F7A"/>
    <w:rsid w:val="009201EC"/>
    <w:rsid w:val="00926802"/>
    <w:rsid w:val="00945BE0"/>
    <w:rsid w:val="00956D14"/>
    <w:rsid w:val="00965BE4"/>
    <w:rsid w:val="00974DF8"/>
    <w:rsid w:val="00975CB9"/>
    <w:rsid w:val="00976A8B"/>
    <w:rsid w:val="00977362"/>
    <w:rsid w:val="00993812"/>
    <w:rsid w:val="0099679A"/>
    <w:rsid w:val="009A1DEE"/>
    <w:rsid w:val="009A47FE"/>
    <w:rsid w:val="009A6C7D"/>
    <w:rsid w:val="009B0A4F"/>
    <w:rsid w:val="009B10DB"/>
    <w:rsid w:val="009D35E5"/>
    <w:rsid w:val="009D78AC"/>
    <w:rsid w:val="009E0FBF"/>
    <w:rsid w:val="009E359D"/>
    <w:rsid w:val="009E7842"/>
    <w:rsid w:val="009F3B88"/>
    <w:rsid w:val="009F6297"/>
    <w:rsid w:val="00A0262C"/>
    <w:rsid w:val="00A032C9"/>
    <w:rsid w:val="00A10476"/>
    <w:rsid w:val="00A11495"/>
    <w:rsid w:val="00A220EC"/>
    <w:rsid w:val="00A2261F"/>
    <w:rsid w:val="00A272CF"/>
    <w:rsid w:val="00A323E2"/>
    <w:rsid w:val="00A34996"/>
    <w:rsid w:val="00A428FE"/>
    <w:rsid w:val="00A501A2"/>
    <w:rsid w:val="00A562C2"/>
    <w:rsid w:val="00A67A29"/>
    <w:rsid w:val="00A70F2A"/>
    <w:rsid w:val="00A75976"/>
    <w:rsid w:val="00A75BD0"/>
    <w:rsid w:val="00A77EE6"/>
    <w:rsid w:val="00A866EE"/>
    <w:rsid w:val="00AA6E5E"/>
    <w:rsid w:val="00AB2914"/>
    <w:rsid w:val="00AB2A5A"/>
    <w:rsid w:val="00AB7BC4"/>
    <w:rsid w:val="00AC1A60"/>
    <w:rsid w:val="00AC5AEE"/>
    <w:rsid w:val="00AC7AF3"/>
    <w:rsid w:val="00AD4DB7"/>
    <w:rsid w:val="00AD6E31"/>
    <w:rsid w:val="00AE4A3F"/>
    <w:rsid w:val="00AF0D18"/>
    <w:rsid w:val="00AF1DF0"/>
    <w:rsid w:val="00AF61C4"/>
    <w:rsid w:val="00B1698E"/>
    <w:rsid w:val="00B17BA3"/>
    <w:rsid w:val="00B25347"/>
    <w:rsid w:val="00B25C40"/>
    <w:rsid w:val="00B26624"/>
    <w:rsid w:val="00B33608"/>
    <w:rsid w:val="00B34470"/>
    <w:rsid w:val="00B35DEF"/>
    <w:rsid w:val="00B40965"/>
    <w:rsid w:val="00B45307"/>
    <w:rsid w:val="00B5160A"/>
    <w:rsid w:val="00B72276"/>
    <w:rsid w:val="00B73BE3"/>
    <w:rsid w:val="00B74119"/>
    <w:rsid w:val="00B8057A"/>
    <w:rsid w:val="00B80AE2"/>
    <w:rsid w:val="00B82AA1"/>
    <w:rsid w:val="00B83383"/>
    <w:rsid w:val="00B83BDD"/>
    <w:rsid w:val="00B92A76"/>
    <w:rsid w:val="00B94C17"/>
    <w:rsid w:val="00BB46E4"/>
    <w:rsid w:val="00BB7BED"/>
    <w:rsid w:val="00BC57C3"/>
    <w:rsid w:val="00BC67D1"/>
    <w:rsid w:val="00BD12D1"/>
    <w:rsid w:val="00BD681F"/>
    <w:rsid w:val="00BE1699"/>
    <w:rsid w:val="00BE32AC"/>
    <w:rsid w:val="00BE3863"/>
    <w:rsid w:val="00BF202E"/>
    <w:rsid w:val="00BF30D5"/>
    <w:rsid w:val="00BF4B14"/>
    <w:rsid w:val="00C030E6"/>
    <w:rsid w:val="00C05E07"/>
    <w:rsid w:val="00C12C54"/>
    <w:rsid w:val="00C1618E"/>
    <w:rsid w:val="00C25CB8"/>
    <w:rsid w:val="00C321E9"/>
    <w:rsid w:val="00C35BFA"/>
    <w:rsid w:val="00C4132E"/>
    <w:rsid w:val="00C45087"/>
    <w:rsid w:val="00C45DE2"/>
    <w:rsid w:val="00C541E1"/>
    <w:rsid w:val="00C65A81"/>
    <w:rsid w:val="00C66189"/>
    <w:rsid w:val="00C6696D"/>
    <w:rsid w:val="00C83144"/>
    <w:rsid w:val="00C94DA6"/>
    <w:rsid w:val="00CA0829"/>
    <w:rsid w:val="00CA0F7E"/>
    <w:rsid w:val="00CA3D02"/>
    <w:rsid w:val="00CA4A2C"/>
    <w:rsid w:val="00CA4A72"/>
    <w:rsid w:val="00CB757E"/>
    <w:rsid w:val="00CC4742"/>
    <w:rsid w:val="00CD0CA0"/>
    <w:rsid w:val="00CD347F"/>
    <w:rsid w:val="00CE4A42"/>
    <w:rsid w:val="00CE6C10"/>
    <w:rsid w:val="00CF2310"/>
    <w:rsid w:val="00CF30D3"/>
    <w:rsid w:val="00CF5BB0"/>
    <w:rsid w:val="00D01F39"/>
    <w:rsid w:val="00D027E9"/>
    <w:rsid w:val="00D16AA5"/>
    <w:rsid w:val="00D36ACA"/>
    <w:rsid w:val="00D37F83"/>
    <w:rsid w:val="00D40B30"/>
    <w:rsid w:val="00D40C91"/>
    <w:rsid w:val="00D432DC"/>
    <w:rsid w:val="00D440AC"/>
    <w:rsid w:val="00D53C2E"/>
    <w:rsid w:val="00D64F93"/>
    <w:rsid w:val="00D655CC"/>
    <w:rsid w:val="00D6755F"/>
    <w:rsid w:val="00D761AB"/>
    <w:rsid w:val="00D7646C"/>
    <w:rsid w:val="00D85364"/>
    <w:rsid w:val="00D86E03"/>
    <w:rsid w:val="00D901A8"/>
    <w:rsid w:val="00DA09BC"/>
    <w:rsid w:val="00DA2ABC"/>
    <w:rsid w:val="00DB1229"/>
    <w:rsid w:val="00DC373B"/>
    <w:rsid w:val="00DC3D24"/>
    <w:rsid w:val="00DC4F16"/>
    <w:rsid w:val="00DD21F6"/>
    <w:rsid w:val="00DD2586"/>
    <w:rsid w:val="00DD4F7C"/>
    <w:rsid w:val="00DD6CE3"/>
    <w:rsid w:val="00DF0233"/>
    <w:rsid w:val="00DF0A88"/>
    <w:rsid w:val="00DF47F9"/>
    <w:rsid w:val="00DF596A"/>
    <w:rsid w:val="00E067E1"/>
    <w:rsid w:val="00E20A84"/>
    <w:rsid w:val="00E21141"/>
    <w:rsid w:val="00E21572"/>
    <w:rsid w:val="00E275B1"/>
    <w:rsid w:val="00E348D2"/>
    <w:rsid w:val="00E36617"/>
    <w:rsid w:val="00E4274B"/>
    <w:rsid w:val="00E43B9A"/>
    <w:rsid w:val="00E46BE9"/>
    <w:rsid w:val="00E65A30"/>
    <w:rsid w:val="00E679FB"/>
    <w:rsid w:val="00E73EE4"/>
    <w:rsid w:val="00E85ED1"/>
    <w:rsid w:val="00E93677"/>
    <w:rsid w:val="00E93725"/>
    <w:rsid w:val="00EA4308"/>
    <w:rsid w:val="00ED31F9"/>
    <w:rsid w:val="00ED4579"/>
    <w:rsid w:val="00EE2A17"/>
    <w:rsid w:val="00F02118"/>
    <w:rsid w:val="00F0362D"/>
    <w:rsid w:val="00F06B18"/>
    <w:rsid w:val="00F06F87"/>
    <w:rsid w:val="00F231DE"/>
    <w:rsid w:val="00F27983"/>
    <w:rsid w:val="00F37887"/>
    <w:rsid w:val="00F42763"/>
    <w:rsid w:val="00F43A57"/>
    <w:rsid w:val="00F501BE"/>
    <w:rsid w:val="00F6503B"/>
    <w:rsid w:val="00F70DE6"/>
    <w:rsid w:val="00F73EE9"/>
    <w:rsid w:val="00F75E1D"/>
    <w:rsid w:val="00F81074"/>
    <w:rsid w:val="00F829B8"/>
    <w:rsid w:val="00F92B37"/>
    <w:rsid w:val="00FA504B"/>
    <w:rsid w:val="00FA5B29"/>
    <w:rsid w:val="00FA7F5E"/>
    <w:rsid w:val="00FB4921"/>
    <w:rsid w:val="00FB6680"/>
    <w:rsid w:val="00FB76CA"/>
    <w:rsid w:val="00FC1725"/>
    <w:rsid w:val="00FC6ACC"/>
    <w:rsid w:val="00FD3A3C"/>
    <w:rsid w:val="00FE016F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  <w15:chartTrackingRefBased/>
  <w15:docId w15:val="{00300054-CBDE-49FF-8474-1AE82F6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4423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"/>
    <w:qFormat/>
    <w:rsid w:val="004423A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B5160A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basedOn w:val="a0"/>
    <w:uiPriority w:val="99"/>
    <w:rsid w:val="00773C9E"/>
    <w:rPr>
      <w:color w:val="0000FF"/>
      <w:u w:val="single"/>
    </w:rPr>
  </w:style>
  <w:style w:type="character" w:customStyle="1" w:styleId="9Char">
    <w:name w:val="Επικεφαλίδα 9 Char"/>
    <w:basedOn w:val="a0"/>
    <w:link w:val="9"/>
    <w:rsid w:val="00B5160A"/>
    <w:rPr>
      <w:rFonts w:ascii="Times New Roman" w:eastAsia="Times New Roman" w:hAnsi="Times New Roman"/>
      <w:b/>
      <w:sz w:val="24"/>
      <w:lang w:val="en-US"/>
    </w:rPr>
  </w:style>
  <w:style w:type="paragraph" w:customStyle="1" w:styleId="ListParagraph">
    <w:name w:val="List Paragraph"/>
    <w:basedOn w:val="a"/>
    <w:qFormat/>
    <w:rsid w:val="00B26624"/>
    <w:pPr>
      <w:ind w:left="720"/>
      <w:contextualSpacing/>
    </w:pPr>
    <w:rPr>
      <w:lang w:val="en-US"/>
    </w:rPr>
  </w:style>
  <w:style w:type="paragraph" w:styleId="Web">
    <w:name w:val="Normal (Web)"/>
    <w:basedOn w:val="a"/>
    <w:uiPriority w:val="99"/>
    <w:rsid w:val="00B26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423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423A3"/>
    <w:rPr>
      <w:rFonts w:ascii="Calibri" w:eastAsia="Times New Roman" w:hAnsi="Calibri" w:cs="Times New Roman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9E359D"/>
    <w:rPr>
      <w:b/>
      <w:bCs/>
    </w:rPr>
  </w:style>
  <w:style w:type="paragraph" w:customStyle="1" w:styleId="ListParagraph1">
    <w:name w:val="List Paragraph1"/>
    <w:basedOn w:val="a"/>
    <w:uiPriority w:val="99"/>
    <w:rsid w:val="00E93725"/>
    <w:pPr>
      <w:ind w:left="720"/>
      <w:contextualSpacing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93725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5F3DD9"/>
    <w:pPr>
      <w:autoSpaceDE w:val="0"/>
      <w:autoSpaceDN w:val="0"/>
      <w:adjustRightInd w:val="0"/>
    </w:pPr>
    <w:rPr>
      <w:rFonts w:ascii="Arno Pro" w:hAnsi="Arno Pro" w:cs="Arno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com.org.cy/ccr/ccr.nsf/All/E139A2CD27BCB462C2257AF3002ACD10/$file/Compasito,%20%CE%9C%CE%B9%CE%BA%CF%81%CE%B7%CC%81%20%CE%A0%CF%85%CE%BE%CE%B9%CC%81%CE%B4%CE%B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/publications/docs2012/120517_compass_edition_g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rl.europa.eu/meetdocs/2014_2019/documents/deve/dv/eyd2015_/eyd2015_e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.eu/eyd2015/en/content/about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yd2015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91B7-3603-4292-ACE0-A006606C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7808</CharactersWithSpaces>
  <SharedDoc>false</SharedDoc>
  <HLinks>
    <vt:vector size="30" baseType="variant"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http://www.childcom.org.cy/ccr/ccr.nsf/All/E139A2CD27BCB462C2257AF3002ACD10/$file/Compasito, %CE%9C%CE%B9%CE%BA%CF%81%CE%B7%CC%81 %CE%A0%CF%85%CE%BE%CE%B9%CC%81%CE%B4%CE%B1.pdf</vt:lpwstr>
      </vt:variant>
      <vt:variant>
        <vt:lpwstr/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http://www.minedu.gov.gr/publications/docs2012/120517_compass_edition_gr.pdf</vt:lpwstr>
      </vt:variant>
      <vt:variant>
        <vt:lpwstr/>
      </vt:variant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http://www.europarl.europa.eu/meetdocs/2014_2019/documents/deve/dv/eyd2015_/eyd2015_el.pdf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https://europa.eu/eyd2015/en/content/about-2015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https://europa.eu/eyd2015/en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georgia -</cp:lastModifiedBy>
  <cp:revision>2</cp:revision>
  <cp:lastPrinted>2015-03-05T15:27:00Z</cp:lastPrinted>
  <dcterms:created xsi:type="dcterms:W3CDTF">2015-03-28T08:27:00Z</dcterms:created>
  <dcterms:modified xsi:type="dcterms:W3CDTF">2015-03-28T08:27:00Z</dcterms:modified>
</cp:coreProperties>
</file>